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3894B" w14:textId="2DD4C166" w:rsidR="00757E28" w:rsidRPr="002632AA" w:rsidRDefault="00757E28" w:rsidP="00757E28">
      <w:pPr>
        <w:tabs>
          <w:tab w:val="left" w:pos="1701"/>
          <w:tab w:val="right" w:pos="9639"/>
        </w:tabs>
        <w:spacing w:after="60"/>
        <w:rPr>
          <w:b/>
          <w:sz w:val="24"/>
          <w:szCs w:val="24"/>
          <w:highlight w:val="yellow"/>
        </w:rPr>
      </w:pPr>
      <w:r w:rsidRPr="002632AA">
        <w:rPr>
          <w:b/>
          <w:sz w:val="24"/>
          <w:szCs w:val="24"/>
        </w:rPr>
        <w:t>3GPP TSG-RAN WG1 Meeting #</w:t>
      </w:r>
      <w:r>
        <w:rPr>
          <w:b/>
          <w:sz w:val="24"/>
          <w:szCs w:val="24"/>
        </w:rPr>
        <w:t>11</w:t>
      </w:r>
      <w:r w:rsidR="007B13A4">
        <w:rPr>
          <w:b/>
          <w:sz w:val="24"/>
          <w:szCs w:val="24"/>
        </w:rPr>
        <w:t>7</w:t>
      </w:r>
      <w:r w:rsidRPr="002632AA">
        <w:rPr>
          <w:b/>
          <w:sz w:val="24"/>
          <w:szCs w:val="24"/>
        </w:rPr>
        <w:tab/>
      </w:r>
      <w:r w:rsidRPr="00E8380D">
        <w:rPr>
          <w:b/>
          <w:sz w:val="24"/>
          <w:szCs w:val="24"/>
        </w:rPr>
        <w:t>R1-24</w:t>
      </w:r>
      <w:r w:rsidR="00E8380D">
        <w:rPr>
          <w:b/>
          <w:sz w:val="24"/>
          <w:szCs w:val="24"/>
        </w:rPr>
        <w:t>05109</w:t>
      </w:r>
      <w:r w:rsidRPr="00A70501">
        <w:rPr>
          <w:b/>
          <w:sz w:val="24"/>
          <w:szCs w:val="24"/>
        </w:rPr>
        <w:t xml:space="preserve">      </w:t>
      </w:r>
    </w:p>
    <w:p w14:paraId="1AC8360F" w14:textId="77777777" w:rsidR="007B13A4" w:rsidRPr="00CE0424" w:rsidRDefault="007B13A4" w:rsidP="007B13A4">
      <w:pPr>
        <w:pStyle w:val="3GPPHeader"/>
      </w:pPr>
      <w:r w:rsidRPr="00F36536">
        <w:t>Fukuoka</w:t>
      </w:r>
      <w:r w:rsidRPr="00AB55EC">
        <w:t>,</w:t>
      </w:r>
      <w:r>
        <w:t xml:space="preserve"> Japan, May 20</w:t>
      </w:r>
      <w:r w:rsidRPr="00271481">
        <w:rPr>
          <w:vertAlign w:val="superscript"/>
        </w:rPr>
        <w:t>th</w:t>
      </w:r>
      <w:r>
        <w:t xml:space="preserve"> – May 24</w:t>
      </w:r>
      <w:r w:rsidRPr="00271481">
        <w:rPr>
          <w:vertAlign w:val="superscript"/>
        </w:rPr>
        <w:t>th</w:t>
      </w:r>
      <w:r>
        <w:t>,</w:t>
      </w:r>
      <w:r w:rsidRPr="0006526C">
        <w:t xml:space="preserve"> </w:t>
      </w:r>
      <w:r>
        <w:t>2024</w:t>
      </w:r>
    </w:p>
    <w:p w14:paraId="4820AAD3" w14:textId="7388FE0D"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0454373B" w:rsidR="00757E28" w:rsidRPr="004E7E0C" w:rsidRDefault="00757E28" w:rsidP="00757E28">
      <w:pPr>
        <w:pStyle w:val="3GPPHeader"/>
        <w:rPr>
          <w:sz w:val="22"/>
        </w:rPr>
      </w:pPr>
      <w:r w:rsidRPr="004E7E0C">
        <w:rPr>
          <w:sz w:val="22"/>
        </w:rPr>
        <w:t>Title:</w:t>
      </w:r>
      <w:r w:rsidRPr="004E7E0C">
        <w:rPr>
          <w:sz w:val="22"/>
        </w:rPr>
        <w:tab/>
      </w:r>
      <w:r w:rsidR="00BD55BC" w:rsidRPr="00BD55BC">
        <w:t>LP-WUR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3D955133" w14:textId="2CBAC268" w:rsidR="004A1B23" w:rsidRDefault="003447CF" w:rsidP="00757E28">
      <w:pPr>
        <w:pStyle w:val="BodyText"/>
      </w:pPr>
      <w:r>
        <w:t>In this contribution, we present our view on the LP-WUR operation in RRC-ID</w:t>
      </w:r>
      <w:r w:rsidRPr="00BD55BC">
        <w:t>LE and INACTIVE modes</w:t>
      </w:r>
      <w:r>
        <w:t xml:space="preserve"> at least from RAN1 perspective.</w:t>
      </w:r>
      <w:r w:rsidR="001D23B5">
        <w:t xml:space="preserve"> </w:t>
      </w:r>
      <w:r w:rsidR="001D23B5" w:rsidRPr="001D23B5">
        <w:t>In RAN1-116</w:t>
      </w:r>
      <w:r w:rsidR="00EB1FC0">
        <w:t>bis</w:t>
      </w:r>
      <w:r w:rsidR="001D23B5" w:rsidRPr="001D23B5">
        <w:t>, the following agreements were reached:</w:t>
      </w:r>
    </w:p>
    <w:tbl>
      <w:tblPr>
        <w:tblStyle w:val="TableGrid"/>
        <w:tblW w:w="0" w:type="auto"/>
        <w:tblLook w:val="04A0" w:firstRow="1" w:lastRow="0" w:firstColumn="1" w:lastColumn="0" w:noHBand="0" w:noVBand="1"/>
      </w:tblPr>
      <w:tblGrid>
        <w:gridCol w:w="9629"/>
      </w:tblGrid>
      <w:tr w:rsidR="00757E28" w:rsidRPr="005555BF" w14:paraId="5F4FCD14" w14:textId="77777777" w:rsidTr="001D7E81">
        <w:tc>
          <w:tcPr>
            <w:tcW w:w="9629" w:type="dxa"/>
          </w:tcPr>
          <w:p w14:paraId="16BCA1E3" w14:textId="77777777" w:rsidR="00EB1FC0" w:rsidRPr="000E14B5" w:rsidRDefault="00EB1FC0" w:rsidP="00EB1FC0">
            <w:pPr>
              <w:rPr>
                <w:rFonts w:ascii="Times New Roman" w:eastAsia="DengXian" w:hAnsi="Times New Roman" w:cs="Times New Roman"/>
                <w:b/>
                <w:sz w:val="18"/>
                <w:szCs w:val="20"/>
                <w:highlight w:val="green"/>
                <w:lang w:eastAsia="zh-CN" w:bidi="ar"/>
              </w:rPr>
            </w:pPr>
            <w:r w:rsidRPr="000E14B5">
              <w:rPr>
                <w:rFonts w:ascii="Times New Roman" w:eastAsia="DengXian" w:hAnsi="Times New Roman" w:cs="Times New Roman"/>
                <w:b/>
                <w:sz w:val="18"/>
                <w:szCs w:val="20"/>
                <w:highlight w:val="green"/>
                <w:lang w:eastAsia="zh-CN" w:bidi="ar"/>
              </w:rPr>
              <w:t>Agreement</w:t>
            </w:r>
          </w:p>
          <w:p w14:paraId="5D9B45F3" w14:textId="77777777" w:rsidR="00EB1FC0" w:rsidRPr="000E14B5" w:rsidRDefault="00EB1FC0" w:rsidP="00EB1FC0">
            <w:pPr>
              <w:rPr>
                <w:rFonts w:ascii="Times New Roman" w:hAnsi="Times New Roman" w:cs="Times New Roman"/>
                <w:sz w:val="18"/>
                <w:szCs w:val="20"/>
              </w:rPr>
            </w:pPr>
            <w:r w:rsidRPr="000E14B5">
              <w:rPr>
                <w:rFonts w:ascii="Times New Roman" w:hAnsi="Times New Roman" w:cs="Times New Roman"/>
                <w:sz w:val="18"/>
                <w:szCs w:val="20"/>
              </w:rPr>
              <w:t xml:space="preserve">For multi-beam operation of LP-WUS, UE assumes the same LP-WUS information payload is repeated in all transmitted beams corresponding to LP-WUS </w:t>
            </w:r>
          </w:p>
          <w:p w14:paraId="28D755DE" w14:textId="77777777" w:rsidR="00EB1FC0" w:rsidRPr="000E14B5" w:rsidRDefault="00EB1FC0" w:rsidP="00EB1FC0">
            <w:pPr>
              <w:numPr>
                <w:ilvl w:val="0"/>
                <w:numId w:val="21"/>
              </w:numPr>
              <w:spacing w:after="0" w:line="240" w:lineRule="auto"/>
              <w:rPr>
                <w:rFonts w:ascii="Times New Roman" w:hAnsi="Times New Roman" w:cs="Times New Roman"/>
                <w:sz w:val="18"/>
                <w:szCs w:val="20"/>
              </w:rPr>
            </w:pPr>
            <w:r w:rsidRPr="000E14B5">
              <w:rPr>
                <w:rFonts w:ascii="Times New Roman" w:hAnsi="Times New Roman" w:cs="Times New Roman"/>
                <w:sz w:val="18"/>
                <w:szCs w:val="20"/>
              </w:rPr>
              <w:t xml:space="preserve">the selection of the beam(s) for the reception of the LP-WUS is up to UE </w:t>
            </w:r>
            <w:proofErr w:type="gramStart"/>
            <w:r w:rsidRPr="000E14B5">
              <w:rPr>
                <w:rFonts w:ascii="Times New Roman" w:hAnsi="Times New Roman" w:cs="Times New Roman"/>
                <w:sz w:val="18"/>
                <w:szCs w:val="20"/>
              </w:rPr>
              <w:t>implementation</w:t>
            </w:r>
            <w:proofErr w:type="gramEnd"/>
            <w:r w:rsidRPr="000E14B5">
              <w:rPr>
                <w:rFonts w:ascii="Times New Roman" w:hAnsi="Times New Roman" w:cs="Times New Roman"/>
                <w:sz w:val="18"/>
                <w:szCs w:val="20"/>
              </w:rPr>
              <w:t xml:space="preserve"> </w:t>
            </w:r>
          </w:p>
          <w:p w14:paraId="46DFAA56" w14:textId="77777777" w:rsidR="00EB1FC0" w:rsidRPr="000E14B5" w:rsidRDefault="00EB1FC0" w:rsidP="00EB1FC0">
            <w:pPr>
              <w:rPr>
                <w:rFonts w:ascii="Times New Roman" w:eastAsia="DengXian" w:hAnsi="Times New Roman" w:cs="Times New Roman"/>
                <w:sz w:val="18"/>
                <w:szCs w:val="20"/>
                <w:lang w:eastAsia="zh-CN" w:bidi="ar"/>
              </w:rPr>
            </w:pPr>
          </w:p>
          <w:p w14:paraId="0D967738" w14:textId="77777777" w:rsidR="00EB1FC0" w:rsidRPr="000E14B5" w:rsidRDefault="00EB1FC0" w:rsidP="00EB1FC0">
            <w:pPr>
              <w:rPr>
                <w:rFonts w:ascii="Times New Roman" w:eastAsia="DengXian" w:hAnsi="Times New Roman" w:cs="Times New Roman"/>
                <w:b/>
                <w:sz w:val="18"/>
                <w:szCs w:val="20"/>
                <w:highlight w:val="green"/>
                <w:lang w:eastAsia="zh-CN" w:bidi="ar"/>
              </w:rPr>
            </w:pPr>
            <w:r w:rsidRPr="000E14B5">
              <w:rPr>
                <w:rFonts w:ascii="Times New Roman" w:eastAsia="DengXian" w:hAnsi="Times New Roman" w:cs="Times New Roman"/>
                <w:b/>
                <w:sz w:val="18"/>
                <w:szCs w:val="20"/>
                <w:highlight w:val="green"/>
                <w:lang w:eastAsia="zh-CN" w:bidi="ar"/>
              </w:rPr>
              <w:t>Agreement</w:t>
            </w:r>
          </w:p>
          <w:p w14:paraId="606847E1" w14:textId="77777777" w:rsidR="00EB1FC0" w:rsidRPr="000E14B5" w:rsidRDefault="00EB1FC0" w:rsidP="00EB1FC0">
            <w:pPr>
              <w:rPr>
                <w:rFonts w:ascii="Times New Roman" w:hAnsi="Times New Roman" w:cs="Times New Roman"/>
                <w:sz w:val="18"/>
                <w:szCs w:val="20"/>
              </w:rPr>
            </w:pPr>
            <w:r w:rsidRPr="000E14B5">
              <w:rPr>
                <w:rFonts w:ascii="Times New Roman" w:hAnsi="Times New Roman" w:cs="Times New Roman"/>
                <w:sz w:val="18"/>
                <w:szCs w:val="20"/>
              </w:rPr>
              <w:t>Each LO consists of N * K LP-WUS MOs, where N is the number of beams corresponding to LP-WUS, and K is the number of LP-WUS MOs for each beam.</w:t>
            </w:r>
          </w:p>
          <w:p w14:paraId="1B9A66D8" w14:textId="77777777" w:rsidR="00EB1FC0" w:rsidRPr="000E14B5" w:rsidRDefault="00EB1FC0" w:rsidP="00EB1FC0">
            <w:pPr>
              <w:numPr>
                <w:ilvl w:val="0"/>
                <w:numId w:val="15"/>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 xml:space="preserve">Option 1: K = 1 </w:t>
            </w:r>
          </w:p>
          <w:p w14:paraId="0D6839B9" w14:textId="77777777" w:rsidR="00EB1FC0" w:rsidRPr="000E14B5" w:rsidRDefault="00EB1FC0" w:rsidP="00EB1FC0">
            <w:pPr>
              <w:numPr>
                <w:ilvl w:val="0"/>
                <w:numId w:val="15"/>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 xml:space="preserve">Option 2: K can be larger than or equal to </w:t>
            </w:r>
            <w:proofErr w:type="gramStart"/>
            <w:r w:rsidRPr="000E14B5">
              <w:rPr>
                <w:rFonts w:ascii="Times New Roman" w:hAnsi="Times New Roman" w:cs="Times New Roman"/>
                <w:sz w:val="18"/>
                <w:szCs w:val="20"/>
                <w:lang w:eastAsia="x-none"/>
              </w:rPr>
              <w:t>1</w:t>
            </w:r>
            <w:proofErr w:type="gramEnd"/>
          </w:p>
          <w:p w14:paraId="7A579644" w14:textId="12B2A657" w:rsidR="00EB1FC0" w:rsidRPr="000E14B5" w:rsidRDefault="00EB1FC0" w:rsidP="00EB1FC0">
            <w:pPr>
              <w:numPr>
                <w:ilvl w:val="1"/>
                <w:numId w:val="15"/>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 xml:space="preserve">FFS if more than 1 LP-WUS is transmitted from the same beam, whether the information in these multiple LP-WUS is always the same or can be </w:t>
            </w:r>
            <w:proofErr w:type="gramStart"/>
            <w:r w:rsidRPr="000E14B5">
              <w:rPr>
                <w:rFonts w:ascii="Times New Roman" w:hAnsi="Times New Roman" w:cs="Times New Roman"/>
                <w:sz w:val="18"/>
                <w:szCs w:val="20"/>
                <w:lang w:eastAsia="x-none"/>
              </w:rPr>
              <w:t>different</w:t>
            </w:r>
            <w:proofErr w:type="gramEnd"/>
          </w:p>
          <w:p w14:paraId="0D2CB128" w14:textId="77777777" w:rsidR="00EB1FC0" w:rsidRPr="000E14B5" w:rsidRDefault="00EB1FC0" w:rsidP="00EB1FC0">
            <w:pPr>
              <w:rPr>
                <w:rFonts w:ascii="Times New Roman" w:eastAsia="DengXian" w:hAnsi="Times New Roman" w:cs="Times New Roman"/>
                <w:b/>
                <w:sz w:val="18"/>
                <w:szCs w:val="20"/>
                <w:highlight w:val="green"/>
                <w:lang w:eastAsia="zh-CN" w:bidi="ar"/>
              </w:rPr>
            </w:pPr>
            <w:r w:rsidRPr="000E14B5">
              <w:rPr>
                <w:rFonts w:ascii="Times New Roman" w:eastAsia="DengXian" w:hAnsi="Times New Roman" w:cs="Times New Roman"/>
                <w:b/>
                <w:sz w:val="18"/>
                <w:szCs w:val="20"/>
                <w:highlight w:val="green"/>
                <w:lang w:eastAsia="zh-CN" w:bidi="ar"/>
              </w:rPr>
              <w:t>Agreement</w:t>
            </w:r>
          </w:p>
          <w:p w14:paraId="06950827" w14:textId="77777777" w:rsidR="00EB1FC0" w:rsidRPr="000E14B5" w:rsidRDefault="00EB1FC0" w:rsidP="00EB1FC0">
            <w:pPr>
              <w:rPr>
                <w:rFonts w:ascii="Times New Roman" w:hAnsi="Times New Roman" w:cs="Times New Roman"/>
                <w:sz w:val="18"/>
                <w:szCs w:val="20"/>
              </w:rPr>
            </w:pPr>
            <w:r w:rsidRPr="000E14B5">
              <w:rPr>
                <w:rFonts w:ascii="Times New Roman" w:hAnsi="Times New Roman" w:cs="Times New Roman"/>
                <w:sz w:val="18"/>
                <w:szCs w:val="20"/>
              </w:rPr>
              <w:t>From RAN1 perspective, at least the following metrics can be supported for RRM serving cell measurement performed by OOK-based receiver based on LP-SS:</w:t>
            </w:r>
          </w:p>
          <w:p w14:paraId="1E66719F" w14:textId="77777777" w:rsidR="00EB1FC0" w:rsidRPr="000E14B5" w:rsidRDefault="00EB1FC0" w:rsidP="00EB1FC0">
            <w:pPr>
              <w:numPr>
                <w:ilvl w:val="0"/>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LP-RSRP</w:t>
            </w:r>
          </w:p>
          <w:p w14:paraId="5B21B61B" w14:textId="77777777" w:rsidR="00EB1FC0" w:rsidRPr="000E14B5" w:rsidRDefault="00EB1FC0" w:rsidP="00EB1FC0">
            <w:pPr>
              <w:numPr>
                <w:ilvl w:val="1"/>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LP-RSRP is the linear average of received power of LP-SS in OOK ON symbols.</w:t>
            </w:r>
          </w:p>
          <w:p w14:paraId="3753FF61" w14:textId="77777777" w:rsidR="00EB1FC0" w:rsidRPr="000E14B5" w:rsidRDefault="00EB1FC0" w:rsidP="00EB1FC0">
            <w:pPr>
              <w:numPr>
                <w:ilvl w:val="2"/>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FFS: How to determine the received power of LP-SS in OOK ON symbols</w:t>
            </w:r>
          </w:p>
          <w:p w14:paraId="2C78F05A" w14:textId="77777777" w:rsidR="00EB1FC0" w:rsidRPr="000E14B5" w:rsidRDefault="00EB1FC0" w:rsidP="00EB1FC0">
            <w:pPr>
              <w:numPr>
                <w:ilvl w:val="0"/>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LP-RSRQ</w:t>
            </w:r>
          </w:p>
          <w:p w14:paraId="36A96471" w14:textId="77777777" w:rsidR="00EB1FC0" w:rsidRPr="000E14B5" w:rsidRDefault="00EB1FC0" w:rsidP="00EB1FC0">
            <w:pPr>
              <w:numPr>
                <w:ilvl w:val="1"/>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LP-RSRQ = LP-RSRP/LP-RSSI</w:t>
            </w:r>
          </w:p>
          <w:p w14:paraId="1B7F224A" w14:textId="77777777" w:rsidR="00EB1FC0" w:rsidRPr="000E14B5" w:rsidRDefault="00EB1FC0" w:rsidP="00EB1FC0">
            <w:pPr>
              <w:numPr>
                <w:ilvl w:val="1"/>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For the definition of LP-RSSI for determination of LP-RSRQ, further consider the following options:</w:t>
            </w:r>
          </w:p>
          <w:p w14:paraId="77531F2F" w14:textId="77777777" w:rsidR="00EB1FC0" w:rsidRPr="000E14B5" w:rsidRDefault="00EB1FC0" w:rsidP="00EB1FC0">
            <w:pPr>
              <w:numPr>
                <w:ilvl w:val="2"/>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Option 1: LP-RSSI is the linear average of total received power in all LP-SS OOK symbols.</w:t>
            </w:r>
          </w:p>
          <w:p w14:paraId="4AE05804" w14:textId="77777777" w:rsidR="00EB1FC0" w:rsidRPr="000E14B5" w:rsidRDefault="00EB1FC0" w:rsidP="00EB1FC0">
            <w:pPr>
              <w:numPr>
                <w:ilvl w:val="2"/>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Option 2: LP-RSSI is the linear average of total received power in LP-SS OOK OFF symbols.</w:t>
            </w:r>
          </w:p>
          <w:p w14:paraId="1B9D7ABB" w14:textId="77777777" w:rsidR="00EB1FC0" w:rsidRPr="000E14B5" w:rsidRDefault="00EB1FC0" w:rsidP="00EB1FC0">
            <w:pPr>
              <w:numPr>
                <w:ilvl w:val="2"/>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Option 3: LP-RSSI is the linear average of total received power in LP-SS OOK ON symbols.</w:t>
            </w:r>
          </w:p>
          <w:p w14:paraId="037A1348" w14:textId="77777777" w:rsidR="00EB1FC0" w:rsidRPr="000E14B5" w:rsidRDefault="00EB1FC0" w:rsidP="00EB1FC0">
            <w:pPr>
              <w:numPr>
                <w:ilvl w:val="0"/>
                <w:numId w:val="22"/>
              </w:numPr>
              <w:spacing w:after="0"/>
              <w:rPr>
                <w:rFonts w:ascii="Times New Roman" w:hAnsi="Times New Roman" w:cs="Times New Roman"/>
                <w:sz w:val="18"/>
                <w:szCs w:val="20"/>
                <w:lang w:eastAsia="x-none"/>
              </w:rPr>
            </w:pPr>
            <w:r w:rsidRPr="000E14B5">
              <w:rPr>
                <w:rFonts w:ascii="Times New Roman" w:hAnsi="Times New Roman" w:cs="Times New Roman"/>
                <w:sz w:val="18"/>
                <w:szCs w:val="20"/>
                <w:lang w:eastAsia="x-none"/>
              </w:rPr>
              <w:t>FFS: LP-SINR</w:t>
            </w:r>
            <w:r w:rsidRPr="000E14B5">
              <w:rPr>
                <w:rFonts w:ascii="Times New Roman" w:hAnsi="Times New Roman" w:cs="Times New Roman"/>
                <w:color w:val="FF0000"/>
                <w:sz w:val="18"/>
                <w:szCs w:val="20"/>
                <w:lang w:eastAsia="x-none"/>
              </w:rPr>
              <w:t xml:space="preserve">, </w:t>
            </w:r>
            <w:r w:rsidRPr="000E14B5">
              <w:rPr>
                <w:rFonts w:ascii="Times New Roman" w:hAnsi="Times New Roman" w:cs="Times New Roman"/>
                <w:strike/>
                <w:color w:val="FF0000"/>
                <w:sz w:val="18"/>
                <w:szCs w:val="20"/>
                <w:lang w:eastAsia="x-none"/>
              </w:rPr>
              <w:t>Power ratio of OOK-ON symbol and OOK-OFF symbol</w:t>
            </w:r>
          </w:p>
          <w:p w14:paraId="7D425F3C" w14:textId="77777777" w:rsidR="00EB1FC0" w:rsidRPr="000E14B5" w:rsidRDefault="00EB1FC0" w:rsidP="00EB1FC0">
            <w:pPr>
              <w:rPr>
                <w:rFonts w:ascii="Times New Roman" w:hAnsi="Times New Roman" w:cs="Times New Roman"/>
                <w:sz w:val="18"/>
                <w:szCs w:val="20"/>
              </w:rPr>
            </w:pPr>
            <w:r w:rsidRPr="000E14B5">
              <w:rPr>
                <w:rFonts w:ascii="Times New Roman" w:hAnsi="Times New Roman" w:cs="Times New Roman"/>
                <w:sz w:val="18"/>
                <w:szCs w:val="20"/>
              </w:rPr>
              <w:t xml:space="preserve">Note: </w:t>
            </w:r>
            <w:r w:rsidRPr="000E14B5">
              <w:rPr>
                <w:rFonts w:ascii="Times New Roman" w:hAnsi="Times New Roman" w:cs="Times New Roman"/>
                <w:strike/>
                <w:color w:val="FF0000"/>
                <w:sz w:val="18"/>
                <w:szCs w:val="20"/>
              </w:rPr>
              <w:t>RAN1 will send an LS to RAN2 and RAN4 on the measurement metrics that can be supported from RAN1 perspective, to facilitate RAN2/RAN4 discussions</w:t>
            </w:r>
            <w:r w:rsidRPr="000E14B5">
              <w:rPr>
                <w:rFonts w:ascii="Times New Roman" w:hAnsi="Times New Roman" w:cs="Times New Roman"/>
                <w:sz w:val="18"/>
                <w:szCs w:val="20"/>
              </w:rPr>
              <w:t>. The exact metrics for OOK-based receiver to be used and defined in the specifications depend on the outcome of [RAN1]/RAN2/RAN4 discussions.</w:t>
            </w:r>
          </w:p>
          <w:p w14:paraId="764C75D5" w14:textId="77777777" w:rsidR="00EB1FC0" w:rsidRPr="000E14B5" w:rsidRDefault="00EB1FC0" w:rsidP="00EB1FC0">
            <w:pPr>
              <w:rPr>
                <w:rFonts w:ascii="Times New Roman" w:eastAsia="DengXian" w:hAnsi="Times New Roman" w:cs="Times New Roman"/>
                <w:sz w:val="18"/>
                <w:szCs w:val="20"/>
                <w:lang w:eastAsia="zh-CN" w:bidi="ar"/>
              </w:rPr>
            </w:pPr>
          </w:p>
          <w:p w14:paraId="6E516217" w14:textId="77777777" w:rsidR="00EB1FC0" w:rsidRPr="000E14B5" w:rsidRDefault="00EB1FC0" w:rsidP="00EB1FC0">
            <w:pPr>
              <w:rPr>
                <w:rFonts w:ascii="Times New Roman" w:eastAsia="Malgun Gothic" w:hAnsi="Times New Roman" w:cs="Times New Roman"/>
                <w:b/>
                <w:sz w:val="18"/>
                <w:szCs w:val="20"/>
                <w:highlight w:val="darkYellow"/>
                <w:lang w:eastAsia="ko-KR"/>
              </w:rPr>
            </w:pPr>
            <w:r w:rsidRPr="000E14B5">
              <w:rPr>
                <w:rFonts w:ascii="Times New Roman" w:eastAsia="Malgun Gothic" w:hAnsi="Times New Roman" w:cs="Times New Roman"/>
                <w:b/>
                <w:sz w:val="18"/>
                <w:szCs w:val="20"/>
                <w:highlight w:val="darkYellow"/>
                <w:lang w:eastAsia="ko-KR"/>
              </w:rPr>
              <w:t>Working Assumption</w:t>
            </w:r>
          </w:p>
          <w:p w14:paraId="432CF3FB" w14:textId="77777777" w:rsidR="00EB1FC0" w:rsidRPr="000E14B5" w:rsidRDefault="00EB1FC0" w:rsidP="00EB1FC0">
            <w:pPr>
              <w:rPr>
                <w:rFonts w:ascii="Times New Roman" w:eastAsia="Malgun Gothic" w:hAnsi="Times New Roman" w:cs="Times New Roman"/>
                <w:sz w:val="18"/>
                <w:szCs w:val="20"/>
                <w:lang w:eastAsia="ko-KR"/>
              </w:rPr>
            </w:pPr>
            <w:r w:rsidRPr="000E14B5">
              <w:rPr>
                <w:rFonts w:ascii="Times New Roman" w:eastAsia="Malgun Gothic" w:hAnsi="Times New Roman" w:cs="Times New Roman"/>
                <w:sz w:val="18"/>
                <w:szCs w:val="20"/>
                <w:lang w:eastAsia="ko-KR"/>
              </w:rPr>
              <w:t>From RAN1 perspective, for the entry/exit conditions for LP-WUS monitoring in IDLE/inactive mode,</w:t>
            </w:r>
          </w:p>
          <w:p w14:paraId="2E98C61E" w14:textId="77777777" w:rsidR="00EB1FC0" w:rsidRPr="000E14B5" w:rsidRDefault="00EB1FC0" w:rsidP="00EB1FC0">
            <w:pPr>
              <w:numPr>
                <w:ilvl w:val="0"/>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 xml:space="preserve">The UE may start LP-WUS monitoring </w:t>
            </w:r>
            <w:proofErr w:type="gramStart"/>
            <w:r w:rsidRPr="000E14B5">
              <w:rPr>
                <w:rFonts w:ascii="Times New Roman" w:hAnsi="Times New Roman" w:cs="Times New Roman"/>
                <w:sz w:val="18"/>
                <w:szCs w:val="20"/>
                <w:lang w:eastAsia="ko-KR"/>
              </w:rPr>
              <w:t>if</w:t>
            </w:r>
            <w:proofErr w:type="gramEnd"/>
          </w:p>
          <w:p w14:paraId="35F52FE3" w14:textId="77777777" w:rsidR="00EB1FC0" w:rsidRPr="000E14B5" w:rsidRDefault="00EB1FC0" w:rsidP="00EB1FC0">
            <w:pPr>
              <w:numPr>
                <w:ilvl w:val="1"/>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the serving cell measurement performed by the MR is above entry threshold</w:t>
            </w:r>
            <w:r w:rsidRPr="000E14B5">
              <w:rPr>
                <w:rFonts w:ascii="Times New Roman" w:hAnsi="Times New Roman" w:cs="Times New Roman"/>
                <w:color w:val="FF0000"/>
                <w:sz w:val="18"/>
                <w:szCs w:val="20"/>
                <w:lang w:eastAsia="ko-KR"/>
              </w:rPr>
              <w:t xml:space="preserve">(s), if </w:t>
            </w:r>
            <w:r w:rsidRPr="000E14B5">
              <w:rPr>
                <w:rFonts w:ascii="Times New Roman" w:hAnsi="Times New Roman" w:cs="Times New Roman"/>
                <w:sz w:val="18"/>
                <w:szCs w:val="20"/>
                <w:lang w:eastAsia="ko-KR"/>
              </w:rPr>
              <w:t xml:space="preserve">configured by the </w:t>
            </w:r>
            <w:proofErr w:type="spellStart"/>
            <w:r w:rsidRPr="000E14B5">
              <w:rPr>
                <w:rFonts w:ascii="Times New Roman" w:hAnsi="Times New Roman" w:cs="Times New Roman"/>
                <w:sz w:val="18"/>
                <w:szCs w:val="20"/>
                <w:lang w:eastAsia="ko-KR"/>
              </w:rPr>
              <w:t>gNB</w:t>
            </w:r>
            <w:proofErr w:type="spellEnd"/>
            <w:r w:rsidRPr="000E14B5">
              <w:rPr>
                <w:rFonts w:ascii="Times New Roman" w:hAnsi="Times New Roman" w:cs="Times New Roman"/>
                <w:strike/>
                <w:color w:val="FF0000"/>
                <w:sz w:val="18"/>
                <w:szCs w:val="20"/>
                <w:lang w:eastAsia="ko-KR"/>
              </w:rPr>
              <w:t>, and/or</w:t>
            </w:r>
          </w:p>
          <w:p w14:paraId="1A3AD9C7" w14:textId="77777777" w:rsidR="00EB1FC0" w:rsidRPr="000E14B5" w:rsidRDefault="00EB1FC0" w:rsidP="00EB1FC0">
            <w:pPr>
              <w:numPr>
                <w:ilvl w:val="1"/>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FFS other conditions</w:t>
            </w:r>
            <w:r w:rsidRPr="000E14B5">
              <w:rPr>
                <w:rFonts w:ascii="Times New Roman" w:hAnsi="Times New Roman" w:cs="Times New Roman"/>
                <w:color w:val="FF0000"/>
                <w:sz w:val="18"/>
                <w:szCs w:val="20"/>
                <w:lang w:eastAsia="ko-KR"/>
              </w:rPr>
              <w:t xml:space="preserve">, and if any, whether all or one or some of the conditions need to be </w:t>
            </w:r>
            <w:proofErr w:type="gramStart"/>
            <w:r w:rsidRPr="000E14B5">
              <w:rPr>
                <w:rFonts w:ascii="Times New Roman" w:hAnsi="Times New Roman" w:cs="Times New Roman"/>
                <w:color w:val="FF0000"/>
                <w:sz w:val="18"/>
                <w:szCs w:val="20"/>
                <w:lang w:eastAsia="ko-KR"/>
              </w:rPr>
              <w:t>satisfied</w:t>
            </w:r>
            <w:proofErr w:type="gramEnd"/>
          </w:p>
          <w:p w14:paraId="5EC1779D" w14:textId="77777777" w:rsidR="00EB1FC0" w:rsidRPr="000E14B5" w:rsidRDefault="00EB1FC0" w:rsidP="00EB1FC0">
            <w:pPr>
              <w:numPr>
                <w:ilvl w:val="0"/>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lastRenderedPageBreak/>
              <w:t xml:space="preserve">If UE starts LP-WUS monitoring, it may stop the legacy PO monitoring </w:t>
            </w:r>
            <w:r w:rsidRPr="000E14B5">
              <w:rPr>
                <w:rFonts w:ascii="Times New Roman" w:hAnsi="Times New Roman" w:cs="Times New Roman"/>
                <w:color w:val="FF0000"/>
                <w:sz w:val="18"/>
                <w:szCs w:val="20"/>
                <w:lang w:eastAsia="ko-KR"/>
              </w:rPr>
              <w:t>before UE receives LP-WUS indicating wake-</w:t>
            </w:r>
            <w:proofErr w:type="gramStart"/>
            <w:r w:rsidRPr="000E14B5">
              <w:rPr>
                <w:rFonts w:ascii="Times New Roman" w:hAnsi="Times New Roman" w:cs="Times New Roman"/>
                <w:color w:val="FF0000"/>
                <w:sz w:val="18"/>
                <w:szCs w:val="20"/>
                <w:lang w:eastAsia="ko-KR"/>
              </w:rPr>
              <w:t>up</w:t>
            </w:r>
            <w:proofErr w:type="gramEnd"/>
          </w:p>
          <w:p w14:paraId="3F16B773" w14:textId="77777777" w:rsidR="00EB1FC0" w:rsidRPr="000E14B5" w:rsidRDefault="00EB1FC0" w:rsidP="00EB1FC0">
            <w:pPr>
              <w:numPr>
                <w:ilvl w:val="0"/>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 xml:space="preserve">The UE monitors the legacy PO (and may monitor PEI) and may stop LP-WUS monitoring </w:t>
            </w:r>
            <w:proofErr w:type="gramStart"/>
            <w:r w:rsidRPr="000E14B5">
              <w:rPr>
                <w:rFonts w:ascii="Times New Roman" w:hAnsi="Times New Roman" w:cs="Times New Roman"/>
                <w:sz w:val="18"/>
                <w:szCs w:val="20"/>
                <w:lang w:eastAsia="ko-KR"/>
              </w:rPr>
              <w:t>if</w:t>
            </w:r>
            <w:proofErr w:type="gramEnd"/>
          </w:p>
          <w:p w14:paraId="65888274" w14:textId="77777777" w:rsidR="00EB1FC0" w:rsidRPr="000E14B5" w:rsidRDefault="00EB1FC0" w:rsidP="00EB1FC0">
            <w:pPr>
              <w:numPr>
                <w:ilvl w:val="1"/>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the serving cell measurement performed by the LR is below exit threshold</w:t>
            </w:r>
            <w:r w:rsidRPr="000E14B5">
              <w:rPr>
                <w:rFonts w:ascii="Times New Roman" w:hAnsi="Times New Roman" w:cs="Times New Roman"/>
                <w:color w:val="FF0000"/>
                <w:sz w:val="18"/>
                <w:szCs w:val="20"/>
                <w:lang w:eastAsia="ko-KR"/>
              </w:rPr>
              <w:t xml:space="preserve">(s), if </w:t>
            </w:r>
            <w:r w:rsidRPr="000E14B5">
              <w:rPr>
                <w:rFonts w:ascii="Times New Roman" w:hAnsi="Times New Roman" w:cs="Times New Roman"/>
                <w:sz w:val="18"/>
                <w:szCs w:val="20"/>
                <w:lang w:eastAsia="ko-KR"/>
              </w:rPr>
              <w:t xml:space="preserve">configured by the </w:t>
            </w:r>
            <w:proofErr w:type="spellStart"/>
            <w:r w:rsidRPr="000E14B5">
              <w:rPr>
                <w:rFonts w:ascii="Times New Roman" w:hAnsi="Times New Roman" w:cs="Times New Roman"/>
                <w:sz w:val="18"/>
                <w:szCs w:val="20"/>
                <w:lang w:eastAsia="ko-KR"/>
              </w:rPr>
              <w:t>gNB</w:t>
            </w:r>
            <w:proofErr w:type="spellEnd"/>
            <w:r w:rsidRPr="000E14B5">
              <w:rPr>
                <w:rFonts w:ascii="Times New Roman" w:hAnsi="Times New Roman" w:cs="Times New Roman"/>
                <w:strike/>
                <w:color w:val="FF0000"/>
                <w:sz w:val="18"/>
                <w:szCs w:val="20"/>
                <w:lang w:eastAsia="ko-KR"/>
              </w:rPr>
              <w:t>, and/or</w:t>
            </w:r>
          </w:p>
          <w:p w14:paraId="41018783" w14:textId="77777777" w:rsidR="00EB1FC0" w:rsidRPr="000E14B5" w:rsidRDefault="00EB1FC0" w:rsidP="00EB1FC0">
            <w:pPr>
              <w:numPr>
                <w:ilvl w:val="1"/>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FFS other conditions</w:t>
            </w:r>
            <w:r w:rsidRPr="000E14B5">
              <w:rPr>
                <w:rFonts w:ascii="Times New Roman" w:hAnsi="Times New Roman" w:cs="Times New Roman"/>
                <w:color w:val="FF0000"/>
                <w:sz w:val="18"/>
                <w:szCs w:val="20"/>
                <w:lang w:eastAsia="ko-KR"/>
              </w:rPr>
              <w:t xml:space="preserve">, and if any, whether all or one or some of the conditions need to be </w:t>
            </w:r>
            <w:proofErr w:type="gramStart"/>
            <w:r w:rsidRPr="000E14B5">
              <w:rPr>
                <w:rFonts w:ascii="Times New Roman" w:hAnsi="Times New Roman" w:cs="Times New Roman"/>
                <w:color w:val="FF0000"/>
                <w:sz w:val="18"/>
                <w:szCs w:val="20"/>
                <w:lang w:eastAsia="ko-KR"/>
              </w:rPr>
              <w:t>satisfied</w:t>
            </w:r>
            <w:proofErr w:type="gramEnd"/>
          </w:p>
          <w:p w14:paraId="72B89197" w14:textId="77777777" w:rsidR="00EB1FC0" w:rsidRPr="000E14B5" w:rsidRDefault="00EB1FC0" w:rsidP="00EB1FC0">
            <w:pPr>
              <w:numPr>
                <w:ilvl w:val="0"/>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 xml:space="preserve">FFS the serving cell measurement </w:t>
            </w:r>
            <w:proofErr w:type="gramStart"/>
            <w:r w:rsidRPr="000E14B5">
              <w:rPr>
                <w:rFonts w:ascii="Times New Roman" w:hAnsi="Times New Roman" w:cs="Times New Roman"/>
                <w:sz w:val="18"/>
                <w:szCs w:val="20"/>
                <w:lang w:eastAsia="ko-KR"/>
              </w:rPr>
              <w:t>metrics</w:t>
            </w:r>
            <w:proofErr w:type="gramEnd"/>
          </w:p>
          <w:p w14:paraId="2DB6485D" w14:textId="77777777" w:rsidR="00EB1FC0" w:rsidRPr="000E14B5" w:rsidRDefault="00EB1FC0" w:rsidP="00EB1FC0">
            <w:pPr>
              <w:numPr>
                <w:ilvl w:val="0"/>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 xml:space="preserve">The entry/exit thresholds can be configured separately for different types of </w:t>
            </w:r>
            <w:proofErr w:type="gramStart"/>
            <w:r w:rsidRPr="000E14B5">
              <w:rPr>
                <w:rFonts w:ascii="Times New Roman" w:hAnsi="Times New Roman" w:cs="Times New Roman"/>
                <w:sz w:val="18"/>
                <w:szCs w:val="20"/>
                <w:lang w:eastAsia="ko-KR"/>
              </w:rPr>
              <w:t>LR</w:t>
            </w:r>
            <w:proofErr w:type="gramEnd"/>
          </w:p>
          <w:p w14:paraId="4502F106" w14:textId="77777777" w:rsidR="00EB1FC0" w:rsidRPr="000E14B5" w:rsidRDefault="00EB1FC0" w:rsidP="00EB1FC0">
            <w:pPr>
              <w:numPr>
                <w:ilvl w:val="0"/>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 xml:space="preserve">It is left to RAN2 discussion whether the threshold(s) are always configured by the </w:t>
            </w:r>
            <w:proofErr w:type="spellStart"/>
            <w:r w:rsidRPr="000E14B5">
              <w:rPr>
                <w:rFonts w:ascii="Times New Roman" w:hAnsi="Times New Roman" w:cs="Times New Roman"/>
                <w:sz w:val="18"/>
                <w:szCs w:val="20"/>
                <w:lang w:eastAsia="ko-KR"/>
              </w:rPr>
              <w:t>gNB</w:t>
            </w:r>
            <w:proofErr w:type="spellEnd"/>
            <w:r w:rsidRPr="000E14B5">
              <w:rPr>
                <w:rFonts w:ascii="Times New Roman" w:hAnsi="Times New Roman" w:cs="Times New Roman"/>
                <w:sz w:val="18"/>
                <w:szCs w:val="20"/>
                <w:lang w:eastAsia="ko-KR"/>
              </w:rPr>
              <w:t xml:space="preserve">. </w:t>
            </w:r>
          </w:p>
          <w:p w14:paraId="1CE559D5" w14:textId="77777777" w:rsidR="00EB1FC0" w:rsidRPr="000E14B5" w:rsidRDefault="00EB1FC0" w:rsidP="00EB1FC0">
            <w:pPr>
              <w:numPr>
                <w:ilvl w:val="0"/>
                <w:numId w:val="23"/>
              </w:numPr>
              <w:spacing w:after="0" w:line="240" w:lineRule="auto"/>
              <w:rPr>
                <w:rFonts w:ascii="Times New Roman" w:hAnsi="Times New Roman" w:cs="Times New Roman"/>
                <w:sz w:val="18"/>
                <w:szCs w:val="20"/>
                <w:lang w:eastAsia="ko-KR"/>
              </w:rPr>
            </w:pPr>
            <w:r w:rsidRPr="000E14B5">
              <w:rPr>
                <w:rFonts w:ascii="Times New Roman" w:hAnsi="Times New Roman" w:cs="Times New Roman"/>
                <w:sz w:val="18"/>
                <w:szCs w:val="20"/>
                <w:lang w:eastAsia="ko-KR"/>
              </w:rPr>
              <w:t>Note: This may be revisited based on the RAN2/RAN4 discussion.</w:t>
            </w:r>
          </w:p>
          <w:p w14:paraId="25B41460" w14:textId="77777777" w:rsidR="00EB1FC0" w:rsidRPr="000E14B5" w:rsidRDefault="00EB1FC0" w:rsidP="00EB1FC0">
            <w:pPr>
              <w:rPr>
                <w:rFonts w:ascii="Times New Roman" w:eastAsia="DengXian" w:hAnsi="Times New Roman" w:cs="Times New Roman"/>
                <w:sz w:val="18"/>
                <w:szCs w:val="20"/>
                <w:lang w:eastAsia="zh-CN" w:bidi="ar"/>
              </w:rPr>
            </w:pPr>
          </w:p>
          <w:p w14:paraId="087E721B" w14:textId="77777777" w:rsidR="00EB1FC0" w:rsidRPr="000E14B5" w:rsidRDefault="00EB1FC0" w:rsidP="00EB1FC0">
            <w:pPr>
              <w:rPr>
                <w:rFonts w:ascii="Times New Roman" w:eastAsia="DengXian" w:hAnsi="Times New Roman" w:cs="Times New Roman"/>
                <w:b/>
                <w:sz w:val="18"/>
                <w:szCs w:val="20"/>
                <w:lang w:eastAsia="zh-CN" w:bidi="ar"/>
              </w:rPr>
            </w:pPr>
            <w:r w:rsidRPr="000E14B5">
              <w:rPr>
                <w:rFonts w:ascii="Times New Roman" w:eastAsia="DengXian" w:hAnsi="Times New Roman" w:cs="Times New Roman"/>
                <w:b/>
                <w:sz w:val="18"/>
                <w:szCs w:val="20"/>
                <w:lang w:eastAsia="zh-CN" w:bidi="ar"/>
              </w:rPr>
              <w:t>Conclusion</w:t>
            </w:r>
          </w:p>
          <w:p w14:paraId="621BCB36" w14:textId="75EC375E" w:rsidR="00EB1FC0" w:rsidRPr="000E14B5" w:rsidRDefault="00EB1FC0" w:rsidP="00EB1FC0">
            <w:pPr>
              <w:spacing w:after="0"/>
              <w:rPr>
                <w:rFonts w:ascii="Times New Roman" w:hAnsi="Times New Roman" w:cs="Times New Roman"/>
                <w:sz w:val="18"/>
                <w:szCs w:val="20"/>
              </w:rPr>
            </w:pPr>
            <w:r w:rsidRPr="000E14B5">
              <w:rPr>
                <w:rFonts w:ascii="Times New Roman" w:hAnsi="Times New Roman" w:cs="Times New Roman"/>
                <w:sz w:val="18"/>
                <w:szCs w:val="20"/>
              </w:rPr>
              <w:t xml:space="preserve">LP-SINR is not considered further as a metric for RRM serving cell measurement </w:t>
            </w:r>
            <w:r w:rsidRPr="000E14B5">
              <w:rPr>
                <w:rFonts w:ascii="Times New Roman" w:hAnsi="Times New Roman" w:cs="Times New Roman"/>
                <w:strike/>
                <w:sz w:val="18"/>
                <w:szCs w:val="20"/>
              </w:rPr>
              <w:t>for OOK-based receiver</w:t>
            </w:r>
            <w:r w:rsidRPr="000E14B5">
              <w:rPr>
                <w:rFonts w:ascii="Times New Roman" w:hAnsi="Times New Roman" w:cs="Times New Roman"/>
                <w:sz w:val="18"/>
                <w:szCs w:val="20"/>
              </w:rPr>
              <w:t>.</w:t>
            </w:r>
          </w:p>
        </w:tc>
      </w:tr>
    </w:tbl>
    <w:p w14:paraId="4CE5C357" w14:textId="0DABB26E" w:rsidR="00757E28" w:rsidRPr="00CE0424" w:rsidRDefault="00757E28" w:rsidP="00757E28">
      <w:pPr>
        <w:pStyle w:val="Heading1"/>
      </w:pPr>
      <w:bookmarkStart w:id="0" w:name="_Ref178064866"/>
      <w:bookmarkStart w:id="1" w:name="_Hlk142644764"/>
      <w:r>
        <w:lastRenderedPageBreak/>
        <w:t>2</w:t>
      </w:r>
      <w:r>
        <w:tab/>
      </w:r>
      <w:bookmarkEnd w:id="0"/>
      <w:r w:rsidR="00BD55BC">
        <w:t>LP-WUR operation in RRC-ID</w:t>
      </w:r>
      <w:r w:rsidR="00BD55BC" w:rsidRPr="00BD55BC">
        <w:t xml:space="preserve">LE and INACTIVE </w:t>
      </w:r>
    </w:p>
    <w:p w14:paraId="03D3CD29" w14:textId="494F1727" w:rsidR="0038693D" w:rsidRDefault="0038693D" w:rsidP="0038693D">
      <w:pPr>
        <w:pStyle w:val="BodyText"/>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w:t>
      </w:r>
      <w:r w:rsidR="00184903">
        <w:t xml:space="preserve">an </w:t>
      </w:r>
      <w:r>
        <w:t xml:space="preserve">actual need to page the UE. From UE behavior point of view, the UE main receiver will wake up to perform the paging monitoring only after the LP-WUS is detected/received by LP-WUR. </w:t>
      </w:r>
    </w:p>
    <w:p w14:paraId="728E30E8" w14:textId="77777777" w:rsidR="001C4ADF" w:rsidRDefault="001C4ADF" w:rsidP="001C4ADF">
      <w:pPr>
        <w:keepNext/>
        <w:jc w:val="both"/>
      </w:pPr>
      <w:r w:rsidRPr="005A3C8D">
        <w:rPr>
          <w:noProof/>
        </w:rPr>
        <w:drawing>
          <wp:inline distT="0" distB="0" distL="0" distR="0" wp14:anchorId="497ADAB3" wp14:editId="26DE2611">
            <wp:extent cx="5707529" cy="10697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53F718AF" w14:textId="05954FCF" w:rsidR="001C4ADF" w:rsidRPr="00872EB0" w:rsidRDefault="001C4ADF" w:rsidP="001C4ADF">
      <w:pPr>
        <w:pStyle w:val="Caption"/>
        <w:jc w:val="center"/>
        <w:rPr>
          <w:rFonts w:cs="Arial"/>
        </w:rPr>
      </w:pPr>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AB1274">
        <w:rPr>
          <w:rFonts w:cs="Arial"/>
          <w:noProof/>
        </w:rPr>
        <w:t>1</w:t>
      </w:r>
      <w:r w:rsidRPr="00872EB0">
        <w:rPr>
          <w:rFonts w:cs="Arial"/>
        </w:rPr>
        <w:fldChar w:fldCharType="end"/>
      </w:r>
      <w:r w:rsidRPr="00872EB0">
        <w:rPr>
          <w:rFonts w:cs="Arial"/>
        </w:rPr>
        <w:t xml:space="preserve">: 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/INACTIVE</w:t>
      </w:r>
      <w:r w:rsidRPr="00872EB0">
        <w:rPr>
          <w:rFonts w:cs="Arial"/>
        </w:rPr>
        <w:t>.</w:t>
      </w:r>
    </w:p>
    <w:p w14:paraId="5D4BDDAF" w14:textId="4113E825" w:rsidR="0038693D" w:rsidRDefault="0038693D" w:rsidP="0038693D">
      <w:pPr>
        <w:pStyle w:val="BodyText"/>
      </w:pPr>
      <w:r>
        <w:t xml:space="preserve">Compared to the legacy operation in Rel-15 where the main receiver needs to </w:t>
      </w:r>
      <w:proofErr w:type="gramStart"/>
      <w:r>
        <w:t>always periodically wake up every DRX cycle</w:t>
      </w:r>
      <w:proofErr w:type="gramEnd"/>
      <w:r>
        <w:t xml:space="preserve"> to monitor for potential paging message, LP-WUR allows the main receiver to stay in a low power </w:t>
      </w:r>
      <w:r w:rsidR="00184903">
        <w:t xml:space="preserve">sleep </w:t>
      </w:r>
      <w:r>
        <w:t xml:space="preserve">state for as long as possible and only wake up when needed. This </w:t>
      </w:r>
      <w:r w:rsidR="0032689C">
        <w:t xml:space="preserve">can </w:t>
      </w:r>
      <w:r>
        <w:t xml:space="preserve">provide significant power saving gain. </w:t>
      </w:r>
    </w:p>
    <w:p w14:paraId="576DD9CC" w14:textId="64F7E9F9" w:rsidR="0060455F" w:rsidRDefault="00184903" w:rsidP="00757E28">
      <w:pPr>
        <w:pStyle w:val="BodyText"/>
      </w:pPr>
      <w:r>
        <w:t xml:space="preserve">In Rel-17, </w:t>
      </w:r>
      <w:r w:rsidR="0038693D">
        <w:t>paging early indicator (PEI)</w:t>
      </w:r>
      <w:r>
        <w:t xml:space="preserve"> </w:t>
      </w:r>
      <w:r w:rsidR="00E2640D">
        <w:t>wa</w:t>
      </w:r>
      <w:r>
        <w:t>s introduced</w:t>
      </w:r>
      <w:r w:rsidR="00F325D7">
        <w:t xml:space="preserve"> where the </w:t>
      </w:r>
      <w:r w:rsidR="00783C8A">
        <w:t xml:space="preserve">UE </w:t>
      </w:r>
      <w:r w:rsidR="00F325D7">
        <w:t>main receiver monitors for PEI before each paging occasion and only proceed</w:t>
      </w:r>
      <w:r w:rsidR="00783C8A">
        <w:t>s</w:t>
      </w:r>
      <w:r w:rsidR="00F325D7">
        <w:t xml:space="preserve"> to monitor subsequent SSBs and paging message if the PEI is received</w:t>
      </w:r>
      <w:r>
        <w:t>. Compared to Rel-17 PEI</w:t>
      </w:r>
      <w:r w:rsidR="00F325D7">
        <w:t xml:space="preserve">, </w:t>
      </w:r>
      <w:r>
        <w:t xml:space="preserve">an </w:t>
      </w:r>
      <w:r w:rsidR="00F325D7">
        <w:t xml:space="preserve">LP-WUR operation </w:t>
      </w:r>
      <w:r>
        <w:t xml:space="preserve">essentially </w:t>
      </w:r>
      <w:r w:rsidR="00F325D7">
        <w:t xml:space="preserve">offloads the task of monitoring </w:t>
      </w:r>
      <w:r>
        <w:t>such</w:t>
      </w:r>
      <w:r w:rsidR="00F325D7">
        <w:t xml:space="preserve"> paging early indication to LP-WUR, i.e., LP-WUR will monitor for LP-WUS instead of the</w:t>
      </w:r>
      <w:r w:rsidR="00783C8A">
        <w:t xml:space="preserve"> UE</w:t>
      </w:r>
      <w:r w:rsidR="00F325D7">
        <w:t xml:space="preserve"> main receiver. Since LP-WUR can operate with lower active power than that of the main receiver, it can provide overall power saving gain. </w:t>
      </w:r>
    </w:p>
    <w:p w14:paraId="4CDBD353" w14:textId="4019F09C" w:rsidR="00757E28" w:rsidRDefault="00F325D7" w:rsidP="00757E28">
      <w:pPr>
        <w:pStyle w:val="Proposal"/>
        <w:spacing w:after="240"/>
      </w:pPr>
      <w:bookmarkStart w:id="2" w:name="_Toc118667254"/>
      <w:bookmarkStart w:id="3" w:name="_Toc127356105"/>
      <w:bookmarkStart w:id="4" w:name="_Toc163174666"/>
      <w:bookmarkStart w:id="5" w:name="_Toc166250204"/>
      <w:r>
        <w:t>For LP-WUR operation in RRC-IDLE and INACTIVE, LP-WUS is used to trigger paging monitoring</w:t>
      </w:r>
      <w:r w:rsidR="00184903">
        <w:t xml:space="preserve"> of the UE</w:t>
      </w:r>
      <w:r w:rsidR="006C79A9">
        <w:t>, i.e., monitoring of DCI format 1_0 with CRC scrambled by P-RNTI</w:t>
      </w:r>
      <w:r w:rsidR="00757E28">
        <w:t>.</w:t>
      </w:r>
      <w:bookmarkEnd w:id="2"/>
      <w:bookmarkEnd w:id="3"/>
      <w:bookmarkEnd w:id="4"/>
      <w:bookmarkEnd w:id="5"/>
      <w:r w:rsidR="00184903">
        <w:t xml:space="preserve"> </w:t>
      </w:r>
    </w:p>
    <w:p w14:paraId="76DE6A47" w14:textId="228FDC55" w:rsidR="000D73CD" w:rsidRDefault="000D73CD" w:rsidP="00344608">
      <w:pPr>
        <w:pStyle w:val="ArialText"/>
      </w:pPr>
      <w:r>
        <w:t xml:space="preserve">In RAN1 #116, it was agreed that </w:t>
      </w:r>
      <w:r w:rsidRPr="000D73CD">
        <w:t xml:space="preserve">the UE monitors the legacy </w:t>
      </w:r>
      <w:r w:rsidR="00956050">
        <w:t>paging occasion (</w:t>
      </w:r>
      <w:r w:rsidRPr="000D73CD">
        <w:t>PO</w:t>
      </w:r>
      <w:r w:rsidR="00956050">
        <w:t>)</w:t>
      </w:r>
      <w:r w:rsidRPr="000D73CD">
        <w:t xml:space="preserve"> after receiving LP-WUS indicating wake-up.</w:t>
      </w:r>
      <w:r>
        <w:t xml:space="preserve"> This behavior is </w:t>
      </w:r>
      <w:proofErr w:type="gramStart"/>
      <w:r>
        <w:t>similar to</w:t>
      </w:r>
      <w:proofErr w:type="gramEnd"/>
      <w:r>
        <w:t xml:space="preserve"> Rel-17 PEI where the UE</w:t>
      </w:r>
      <w:r w:rsidRPr="000D73CD">
        <w:t xml:space="preserve"> </w:t>
      </w:r>
      <w:r>
        <w:t xml:space="preserve">proceeds to </w:t>
      </w:r>
      <w:r w:rsidRPr="000D73CD">
        <w:t xml:space="preserve">monitor the legacy PO after receiving </w:t>
      </w:r>
      <w:r>
        <w:t>PEI</w:t>
      </w:r>
      <w:r w:rsidRPr="000D73CD">
        <w:t xml:space="preserve"> indicating wake-up</w:t>
      </w:r>
      <w:r>
        <w:t>. With proper configuration of an offset parameter between WUS monitoring occasion and paging occasion/frame, the paging latency can be minimized.</w:t>
      </w:r>
      <w:r w:rsidR="00E87A9F">
        <w:t xml:space="preserve"> To further minimize latency impact when using legacy PO, the network can configure short paging cycle.</w:t>
      </w:r>
    </w:p>
    <w:p w14:paraId="5CE4A93F" w14:textId="4C7F23B2" w:rsidR="00F91098" w:rsidRDefault="000D73CD" w:rsidP="00344608">
      <w:pPr>
        <w:pStyle w:val="ArialText"/>
      </w:pPr>
      <w:r>
        <w:t xml:space="preserve">In addition to the above baseline, it was discussed whether to support UE monitoring </w:t>
      </w:r>
      <w:r w:rsidR="00956050">
        <w:t>“</w:t>
      </w:r>
      <w:r>
        <w:t>dynamic PO</w:t>
      </w:r>
      <w:r w:rsidR="00956050">
        <w:t>”</w:t>
      </w:r>
      <w:r>
        <w:t xml:space="preserve"> after </w:t>
      </w:r>
      <w:r w:rsidRPr="000D73CD">
        <w:t>receiving LP-WUS indicating wake-up</w:t>
      </w:r>
      <w:r>
        <w:t xml:space="preserve">. The main argument was that this may reduce paging latency. </w:t>
      </w:r>
      <w:r w:rsidR="00C33379">
        <w:t>In our view, dynamic PO essentially implies a new paging procedure</w:t>
      </w:r>
      <w:r w:rsidR="001B2C44">
        <w:t xml:space="preserve"> which requires</w:t>
      </w:r>
      <w:r w:rsidR="00D07685">
        <w:t xml:space="preserve"> further</w:t>
      </w:r>
      <w:r w:rsidR="001B2C44">
        <w:t xml:space="preserve"> RAN2 discussions</w:t>
      </w:r>
      <w:r w:rsidR="00712E17">
        <w:t>. It does not really help</w:t>
      </w:r>
      <w:r w:rsidR="001B2C44">
        <w:t xml:space="preserve"> to</w:t>
      </w:r>
      <w:r w:rsidR="00712E17">
        <w:t xml:space="preserve"> improve paging latency when used together with </w:t>
      </w:r>
      <w:proofErr w:type="gramStart"/>
      <w:r w:rsidR="00712E17">
        <w:t>duty-cycled</w:t>
      </w:r>
      <w:proofErr w:type="gramEnd"/>
      <w:r w:rsidR="00712E17">
        <w:t xml:space="preserve"> WUR monitoring. On the other hand, it will introduce large </w:t>
      </w:r>
      <w:r w:rsidR="00C33379">
        <w:t>specification impacts</w:t>
      </w:r>
      <w:r w:rsidR="00D07685">
        <w:t xml:space="preserve"> as s</w:t>
      </w:r>
      <w:r w:rsidR="00F91098">
        <w:t>everal details will need to be specified</w:t>
      </w:r>
      <w:r w:rsidR="00712E17">
        <w:t xml:space="preserve"> to support dynamic PO</w:t>
      </w:r>
      <w:r w:rsidR="00F91098">
        <w:t xml:space="preserve">, e.g., new definition of dynamic PO, </w:t>
      </w:r>
      <w:r w:rsidR="001B2C44">
        <w:t xml:space="preserve">how to handle a large payload potentially needed without impacting LP-WUS coverage, </w:t>
      </w:r>
      <w:r w:rsidR="00F91098">
        <w:t xml:space="preserve">how to handle </w:t>
      </w:r>
      <w:r w:rsidR="00F91098" w:rsidRPr="00F91098">
        <w:t xml:space="preserve">different </w:t>
      </w:r>
      <w:r w:rsidR="00F91098">
        <w:t>UE wake-up/</w:t>
      </w:r>
      <w:r w:rsidR="00F91098" w:rsidRPr="00F91098">
        <w:t>transition time capabilities</w:t>
      </w:r>
      <w:r w:rsidR="00F91098">
        <w:t>, and</w:t>
      </w:r>
      <w:r w:rsidR="00F91098" w:rsidRPr="00F91098">
        <w:t xml:space="preserve"> </w:t>
      </w:r>
      <w:r w:rsidR="00F91098">
        <w:t xml:space="preserve">UE behavior </w:t>
      </w:r>
      <w:r w:rsidR="00F91098">
        <w:lastRenderedPageBreak/>
        <w:t>on how to monitor paging when dynamic PO and legacy PO coexist. Moreover, in some scenarios, introducing dynamic PO may even impact UE power consumption negatively as the UE can miss receiv</w:t>
      </w:r>
      <w:r w:rsidR="00712E17">
        <w:t>ing</w:t>
      </w:r>
      <w:r w:rsidR="00F91098">
        <w:t xml:space="preserve"> paging PDCCH in dynamic PO</w:t>
      </w:r>
      <w:r w:rsidR="00207692">
        <w:t xml:space="preserve"> and need to additionally monitor </w:t>
      </w:r>
      <w:r w:rsidR="00712E17">
        <w:t xml:space="preserve">the </w:t>
      </w:r>
      <w:r w:rsidR="00207692">
        <w:t>legacy PO</w:t>
      </w:r>
      <w:r w:rsidR="00F91098">
        <w:t xml:space="preserve">. </w:t>
      </w:r>
    </w:p>
    <w:p w14:paraId="0385E703" w14:textId="6CABEADE" w:rsidR="00BC7AF1" w:rsidRPr="00D07685" w:rsidRDefault="00584EF0" w:rsidP="00344608">
      <w:pPr>
        <w:pStyle w:val="ArialText"/>
      </w:pPr>
      <w:r>
        <w:rPr>
          <w:lang w:val="en-GB"/>
        </w:rPr>
        <w:t xml:space="preserve">It may be argued that dynamic PO </w:t>
      </w:r>
      <w:r w:rsidR="001B2C44">
        <w:rPr>
          <w:lang w:val="en-GB"/>
        </w:rPr>
        <w:t>can</w:t>
      </w:r>
      <w:r>
        <w:rPr>
          <w:lang w:val="en-GB"/>
        </w:rPr>
        <w:t xml:space="preserve"> be useful when LP-WUR continuously monitor</w:t>
      </w:r>
      <w:r w:rsidR="00E87A9F">
        <w:rPr>
          <w:lang w:val="en-GB"/>
        </w:rPr>
        <w:t>s</w:t>
      </w:r>
      <w:r>
        <w:rPr>
          <w:lang w:val="en-GB"/>
        </w:rPr>
        <w:t xml:space="preserve"> LP-WUS</w:t>
      </w:r>
      <w:r w:rsidR="00E87A9F">
        <w:rPr>
          <w:lang w:val="en-GB"/>
        </w:rPr>
        <w:t xml:space="preserve">. </w:t>
      </w:r>
      <w:r>
        <w:rPr>
          <w:lang w:val="en-GB"/>
        </w:rPr>
        <w:t>However, continuous monitoring of LP-WUS by LP-WUR will lead to higher chance of false wake-up of the UE main receiver which in turn can lead to higher overall UE power consumption</w:t>
      </w:r>
      <w:r w:rsidR="00E87A9F">
        <w:rPr>
          <w:lang w:val="en-GB"/>
        </w:rPr>
        <w:t xml:space="preserve"> (</w:t>
      </w:r>
      <w:r w:rsidR="00E87A9F" w:rsidRPr="000929ED">
        <w:rPr>
          <w:lang w:val="en-GB"/>
        </w:rPr>
        <w:t>see</w:t>
      </w:r>
      <w:r w:rsidR="000929ED">
        <w:rPr>
          <w:lang w:val="en-GB"/>
        </w:rPr>
        <w:t xml:space="preserve"> </w:t>
      </w:r>
      <w:r w:rsidR="000929ED">
        <w:rPr>
          <w:highlight w:val="yellow"/>
          <w:lang w:val="en-GB"/>
        </w:rPr>
        <w:fldChar w:fldCharType="begin"/>
      </w:r>
      <w:r w:rsidR="000929ED">
        <w:rPr>
          <w:lang w:val="en-GB"/>
        </w:rPr>
        <w:instrText xml:space="preserve"> REF _Ref162971176 \h </w:instrText>
      </w:r>
      <w:r w:rsidR="000929ED">
        <w:rPr>
          <w:highlight w:val="yellow"/>
          <w:lang w:val="en-GB"/>
        </w:rPr>
      </w:r>
      <w:r w:rsidR="000929ED">
        <w:rPr>
          <w:highlight w:val="yellow"/>
          <w:lang w:val="en-GB"/>
        </w:rPr>
        <w:fldChar w:fldCharType="separate"/>
      </w:r>
      <w:r w:rsidR="000929ED">
        <w:t xml:space="preserve">Figure </w:t>
      </w:r>
      <w:r w:rsidR="000929ED">
        <w:rPr>
          <w:noProof/>
        </w:rPr>
        <w:t>2</w:t>
      </w:r>
      <w:r w:rsidR="000929ED">
        <w:rPr>
          <w:highlight w:val="yellow"/>
          <w:lang w:val="en-GB"/>
        </w:rPr>
        <w:fldChar w:fldCharType="end"/>
      </w:r>
      <w:r w:rsidR="00E87A9F">
        <w:rPr>
          <w:lang w:val="en-GB"/>
        </w:rPr>
        <w:t xml:space="preserve">). </w:t>
      </w:r>
      <w:r w:rsidR="005A4B30">
        <w:rPr>
          <w:lang w:val="en-GB"/>
        </w:rPr>
        <w:t>Given the</w:t>
      </w:r>
      <w:r w:rsidR="00E87A9F">
        <w:rPr>
          <w:lang w:val="en-GB"/>
        </w:rPr>
        <w:t xml:space="preserve"> </w:t>
      </w:r>
      <w:r w:rsidR="005A4B30">
        <w:rPr>
          <w:lang w:val="en-GB"/>
        </w:rPr>
        <w:t xml:space="preserve">large impacts described above, the potential latency benefit of dynamic PO is </w:t>
      </w:r>
      <w:r w:rsidR="00D30982">
        <w:rPr>
          <w:lang w:val="en-GB"/>
        </w:rPr>
        <w:t xml:space="preserve">therefore </w:t>
      </w:r>
      <w:r w:rsidR="005A4B30">
        <w:rPr>
          <w:lang w:val="en-GB"/>
        </w:rPr>
        <w:t>not justified.</w:t>
      </w:r>
    </w:p>
    <w:p w14:paraId="03DA226E" w14:textId="476272BF" w:rsidR="00C27AF9" w:rsidRDefault="00D07685" w:rsidP="00C27AF9">
      <w:pPr>
        <w:pStyle w:val="ArialText"/>
        <w:keepNext/>
        <w:jc w:val="center"/>
      </w:pPr>
      <w:r>
        <w:rPr>
          <w:noProof/>
        </w:rPr>
        <w:drawing>
          <wp:inline distT="0" distB="0" distL="0" distR="0" wp14:anchorId="4E1AE2D0" wp14:editId="3B0DFC2B">
            <wp:extent cx="4098416" cy="236912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3985" cy="2383908"/>
                    </a:xfrm>
                    <a:prstGeom prst="rect">
                      <a:avLst/>
                    </a:prstGeom>
                    <a:noFill/>
                  </pic:spPr>
                </pic:pic>
              </a:graphicData>
            </a:graphic>
          </wp:inline>
        </w:drawing>
      </w:r>
    </w:p>
    <w:p w14:paraId="2FD51B71" w14:textId="69316744" w:rsidR="00FE25DB" w:rsidRDefault="00C27AF9" w:rsidP="00C27AF9">
      <w:pPr>
        <w:pStyle w:val="Caption"/>
        <w:jc w:val="center"/>
        <w:rPr>
          <w:lang w:val="en-GB"/>
        </w:rPr>
      </w:pPr>
      <w:bookmarkStart w:id="6" w:name="_Ref162971176"/>
      <w:r>
        <w:t xml:space="preserve">Figure </w:t>
      </w:r>
      <w:r>
        <w:fldChar w:fldCharType="begin"/>
      </w:r>
      <w:r>
        <w:instrText xml:space="preserve"> SEQ Figure \* ARABIC </w:instrText>
      </w:r>
      <w:r>
        <w:fldChar w:fldCharType="separate"/>
      </w:r>
      <w:r w:rsidR="00AB1274">
        <w:rPr>
          <w:noProof/>
        </w:rPr>
        <w:t>2</w:t>
      </w:r>
      <w:r>
        <w:fldChar w:fldCharType="end"/>
      </w:r>
      <w:bookmarkEnd w:id="6"/>
      <w:r w:rsidR="00DB6101">
        <w:t xml:space="preserve"> Power saving gain compared to I-DRX with 1.28s cycle length, assuming </w:t>
      </w:r>
      <w:r w:rsidR="00B54EE2">
        <w:t>0.1% false alarm rate per MO and 1% paging rate per 1.</w:t>
      </w:r>
      <w:r w:rsidR="00D92E31">
        <w:t>28s.</w:t>
      </w:r>
      <w:r w:rsidR="00894D8D">
        <w:t xml:space="preserve"> </w:t>
      </w:r>
    </w:p>
    <w:p w14:paraId="44A88AEB" w14:textId="77777777" w:rsidR="00BC7AF1" w:rsidRDefault="00BC7AF1" w:rsidP="00344608">
      <w:pPr>
        <w:pStyle w:val="ArialText"/>
      </w:pPr>
    </w:p>
    <w:p w14:paraId="0F316D84" w14:textId="08A9B3B1" w:rsidR="00250FD2" w:rsidRDefault="00BF0340" w:rsidP="008D5696">
      <w:pPr>
        <w:pStyle w:val="Observation"/>
      </w:pPr>
      <w:bookmarkStart w:id="7" w:name="_Toc163174662"/>
      <w:bookmarkStart w:id="8" w:name="_Toc166250226"/>
      <w:r>
        <w:t>Dynamic PO does not provide any meaningful latency gain but can lead to</w:t>
      </w:r>
      <w:r w:rsidR="00250FD2">
        <w:t xml:space="preserve"> large </w:t>
      </w:r>
      <w:r>
        <w:t>impacts on specifications and implementations</w:t>
      </w:r>
      <w:r w:rsidR="00250FD2" w:rsidRPr="00456322">
        <w:t>.</w:t>
      </w:r>
      <w:bookmarkEnd w:id="7"/>
      <w:bookmarkEnd w:id="8"/>
    </w:p>
    <w:p w14:paraId="764318D9" w14:textId="11E8242D" w:rsidR="00250FD2" w:rsidRPr="00317683" w:rsidRDefault="00250FD2" w:rsidP="00250FD2">
      <w:pPr>
        <w:pStyle w:val="Proposal"/>
        <w:spacing w:after="240"/>
      </w:pPr>
      <w:bookmarkStart w:id="9" w:name="_Toc163174667"/>
      <w:bookmarkStart w:id="10" w:name="_Toc166250205"/>
      <w:r>
        <w:t>Do not support</w:t>
      </w:r>
      <w:r w:rsidRPr="00250FD2">
        <w:t xml:space="preserve"> </w:t>
      </w:r>
      <w:r>
        <w:t xml:space="preserve">UE monitoring dynamic PO after </w:t>
      </w:r>
      <w:r w:rsidRPr="000D73CD">
        <w:t>receiving LP-WUS indicating wake-up</w:t>
      </w:r>
      <w:r w:rsidRPr="00317683">
        <w:t>.</w:t>
      </w:r>
      <w:bookmarkEnd w:id="9"/>
      <w:bookmarkEnd w:id="10"/>
    </w:p>
    <w:p w14:paraId="45153169" w14:textId="5A0BAF66" w:rsidR="00344608" w:rsidRDefault="00344608" w:rsidP="00344608">
      <w:pPr>
        <w:pStyle w:val="ArialText"/>
      </w:pPr>
      <w:r>
        <w:t>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w:t>
      </w:r>
      <w:proofErr w:type="gramStart"/>
      <w:r>
        <w:t>similar to</w:t>
      </w:r>
      <w:proofErr w:type="gramEnd"/>
      <w:r>
        <w:t xml:space="preserve"> the paging PDCCH requirement should be met.</w:t>
      </w:r>
    </w:p>
    <w:p w14:paraId="5990D982" w14:textId="42163283" w:rsidR="00344608" w:rsidRDefault="00344608" w:rsidP="003912B3">
      <w:pPr>
        <w:pStyle w:val="Proposal"/>
      </w:pPr>
      <w:bookmarkStart w:id="11" w:name="_Toc163174668"/>
      <w:bookmarkStart w:id="12" w:name="_Toc166250206"/>
      <w:r w:rsidRPr="00344F9D">
        <w:t xml:space="preserve">Paging misdetection performance </w:t>
      </w:r>
      <w:r>
        <w:t xml:space="preserve">of the UE </w:t>
      </w:r>
      <w:r w:rsidRPr="00344F9D">
        <w:t>sh</w:t>
      </w:r>
      <w:r>
        <w:t>ould</w:t>
      </w:r>
      <w:r w:rsidRPr="00344F9D">
        <w:t xml:space="preserve"> not be impacted </w:t>
      </w:r>
      <w:r>
        <w:t xml:space="preserve">when LP-WUS is used by the UE for power </w:t>
      </w:r>
      <w:r w:rsidR="003A0158">
        <w:t>savings.</w:t>
      </w:r>
      <w:bookmarkEnd w:id="11"/>
      <w:bookmarkEnd w:id="12"/>
    </w:p>
    <w:p w14:paraId="6898F707" w14:textId="77777777" w:rsidR="00BC7AF1" w:rsidRDefault="00B20AE1" w:rsidP="00B20AE1">
      <w:pPr>
        <w:pStyle w:val="BodyText"/>
      </w:pPr>
      <w:r w:rsidRPr="00460CCB">
        <w:t>In case that both LP-WUS and PEI configurations are provided to UE</w:t>
      </w:r>
      <w:r w:rsidR="007D65B3" w:rsidRPr="00460CCB">
        <w:t xml:space="preserve"> </w:t>
      </w:r>
      <w:r w:rsidR="00460CCB" w:rsidRPr="00460CCB">
        <w:t>that</w:t>
      </w:r>
      <w:r w:rsidR="007D65B3" w:rsidRPr="00460CCB">
        <w:t xml:space="preserve"> supports both LP-WUS and PEI monitoring</w:t>
      </w:r>
      <w:r w:rsidRPr="00460CCB">
        <w:t xml:space="preserve">, </w:t>
      </w:r>
      <w:r w:rsidR="00BC7AF1">
        <w:t xml:space="preserve">in our view, </w:t>
      </w:r>
      <w:r w:rsidRPr="00460CCB">
        <w:t xml:space="preserve">the UE </w:t>
      </w:r>
      <w:r w:rsidR="00640E41">
        <w:t>may</w:t>
      </w:r>
      <w:r w:rsidRPr="00460CCB">
        <w:t xml:space="preserve"> operate with LP-WUS monitoring and not with PEI monitoring</w:t>
      </w:r>
      <w:r w:rsidR="00640E41">
        <w:t xml:space="preserve"> for achieving more power saving gain</w:t>
      </w:r>
      <w:r w:rsidRPr="00460CCB">
        <w:t>.</w:t>
      </w:r>
      <w:r w:rsidR="00460CCB" w:rsidRPr="00460CCB">
        <w:t xml:space="preserve"> </w:t>
      </w:r>
      <w:r w:rsidR="00BC7AF1">
        <w:t xml:space="preserve">It was agreed in RAN1 #116 that </w:t>
      </w:r>
      <w:r w:rsidR="00BC7AF1" w:rsidRPr="00BC7AF1">
        <w:t>after the UE receives LP-WUS indicating wake-up, it is up to UE implementation whether to monitor PEI or not</w:t>
      </w:r>
      <w:r w:rsidR="00BC7AF1">
        <w:t xml:space="preserve">. </w:t>
      </w:r>
    </w:p>
    <w:p w14:paraId="2D28E44E" w14:textId="4031C7BC" w:rsidR="00757E28" w:rsidRPr="00CE0424" w:rsidRDefault="009F783D" w:rsidP="00184903">
      <w:pPr>
        <w:pStyle w:val="Heading1"/>
        <w:ind w:left="0" w:firstLine="0"/>
      </w:pPr>
      <w:r>
        <w:t>3</w:t>
      </w:r>
      <w:r w:rsidR="00757E28">
        <w:tab/>
      </w:r>
      <w:r>
        <w:t>P</w:t>
      </w:r>
      <w:r w:rsidRPr="009F783D">
        <w:t>rocedure and configuration of LP-WUS</w:t>
      </w:r>
    </w:p>
    <w:p w14:paraId="573F4929" w14:textId="1909C556" w:rsidR="00757E28" w:rsidRPr="00CE0424" w:rsidRDefault="009F783D" w:rsidP="00EC287D">
      <w:pPr>
        <w:pStyle w:val="Heading2"/>
      </w:pPr>
      <w:r>
        <w:t>3</w:t>
      </w:r>
      <w:r w:rsidR="00757E28">
        <w:t>.1</w:t>
      </w:r>
      <w:r w:rsidR="00757E28">
        <w:tab/>
      </w:r>
      <w:r w:rsidR="0060455F">
        <w:t>LP-WU</w:t>
      </w:r>
      <w:r w:rsidR="0046135A">
        <w:t>S</w:t>
      </w:r>
      <w:r w:rsidR="0060455F">
        <w:t xml:space="preserve"> configuration</w:t>
      </w:r>
    </w:p>
    <w:p w14:paraId="777DE919" w14:textId="3A61F75A" w:rsidR="00F31FA3" w:rsidRDefault="008C782E" w:rsidP="00EC287D">
      <w:pPr>
        <w:jc w:val="both"/>
        <w:rPr>
          <w:lang w:eastAsia="en-GB"/>
        </w:rPr>
      </w:pPr>
      <w:r>
        <w:rPr>
          <w:lang w:eastAsia="en-GB"/>
        </w:rPr>
        <w:t>For</w:t>
      </w:r>
      <w:r w:rsidR="001E3FE1">
        <w:rPr>
          <w:lang w:eastAsia="en-GB"/>
        </w:rPr>
        <w:t xml:space="preserve"> the UE to perform LP-WUR operation, some necessary configurations are required. In RRC-IDLE/INACTIVE modes, LP-WU</w:t>
      </w:r>
      <w:r w:rsidR="0046135A">
        <w:rPr>
          <w:lang w:eastAsia="en-GB"/>
        </w:rPr>
        <w:t>S</w:t>
      </w:r>
      <w:r w:rsidR="001E3FE1">
        <w:rPr>
          <w:lang w:eastAsia="en-GB"/>
        </w:rPr>
        <w:t xml:space="preserve"> </w:t>
      </w:r>
      <w:r w:rsidR="003A0158">
        <w:rPr>
          <w:lang w:eastAsia="en-GB"/>
        </w:rPr>
        <w:t xml:space="preserve">and LP-SS </w:t>
      </w:r>
      <w:r w:rsidR="001E3FE1">
        <w:rPr>
          <w:lang w:eastAsia="en-GB"/>
        </w:rPr>
        <w:t>configuration can be provided to UEs in a cell through broadcast system information.</w:t>
      </w:r>
      <w:r w:rsidR="00BD1635">
        <w:rPr>
          <w:lang w:eastAsia="en-GB"/>
        </w:rPr>
        <w:t xml:space="preserve"> </w:t>
      </w:r>
      <w:r w:rsidR="00F31FA3">
        <w:rPr>
          <w:lang w:eastAsia="en-GB"/>
        </w:rPr>
        <w:t xml:space="preserve">There are different options for system information to use for LP-WUS configuration. For example, it can be done in SIB1, </w:t>
      </w:r>
      <w:proofErr w:type="gramStart"/>
      <w:r w:rsidR="00F31FA3">
        <w:rPr>
          <w:lang w:eastAsia="en-GB"/>
        </w:rPr>
        <w:t>similar to</w:t>
      </w:r>
      <w:proofErr w:type="gramEnd"/>
      <w:r w:rsidR="00F31FA3">
        <w:rPr>
          <w:lang w:eastAsia="en-GB"/>
        </w:rPr>
        <w:t xml:space="preserve"> the approach used for Rel-17 PEI configuration, or in a new SIB. If a new SIB is introduced, it can be further discussed whether it should be an “on-demand” SIB or not.</w:t>
      </w:r>
    </w:p>
    <w:p w14:paraId="47EACCC9" w14:textId="2EF81B3C" w:rsidR="00BD1635" w:rsidRDefault="00062677" w:rsidP="00EC287D">
      <w:pPr>
        <w:jc w:val="both"/>
        <w:rPr>
          <w:lang w:eastAsia="en-GB"/>
        </w:rPr>
      </w:pPr>
      <w:r>
        <w:rPr>
          <w:lang w:eastAsia="en-GB"/>
        </w:rPr>
        <w:lastRenderedPageBreak/>
        <w:t>Note</w:t>
      </w:r>
      <w:r w:rsidR="00BD1635">
        <w:rPr>
          <w:lang w:eastAsia="en-GB"/>
        </w:rPr>
        <w:t xml:space="preserve"> that </w:t>
      </w:r>
      <w:r w:rsidR="003A0158">
        <w:rPr>
          <w:lang w:eastAsia="en-GB"/>
        </w:rPr>
        <w:t>i</w:t>
      </w:r>
      <w:r w:rsidR="003A0158" w:rsidRPr="00BD1635">
        <w:rPr>
          <w:lang w:eastAsia="en-GB"/>
        </w:rPr>
        <w:t>nitial access</w:t>
      </w:r>
      <w:r w:rsidR="003A0158">
        <w:rPr>
          <w:lang w:eastAsia="en-GB"/>
        </w:rPr>
        <w:t xml:space="preserve"> is</w:t>
      </w:r>
      <w:r w:rsidR="003A0158" w:rsidRPr="00BD1635">
        <w:rPr>
          <w:lang w:eastAsia="en-GB"/>
        </w:rPr>
        <w:t xml:space="preserve"> performed by main radio</w:t>
      </w:r>
      <w:r w:rsidR="003A0158">
        <w:rPr>
          <w:lang w:eastAsia="en-GB"/>
        </w:rPr>
        <w:t xml:space="preserve"> and </w:t>
      </w:r>
      <w:r w:rsidR="00BD1635">
        <w:rPr>
          <w:lang w:eastAsia="en-GB"/>
        </w:rPr>
        <w:t xml:space="preserve">before </w:t>
      </w:r>
      <w:r w:rsidR="00F31FA3">
        <w:rPr>
          <w:lang w:eastAsia="en-GB"/>
        </w:rPr>
        <w:t>LP-</w:t>
      </w:r>
      <w:r w:rsidR="00BD1635">
        <w:rPr>
          <w:lang w:eastAsia="en-GB"/>
        </w:rPr>
        <w:t>WU</w:t>
      </w:r>
      <w:r w:rsidR="00F31FA3">
        <w:rPr>
          <w:lang w:eastAsia="en-GB"/>
        </w:rPr>
        <w:t>S</w:t>
      </w:r>
      <w:r w:rsidR="00BD1635">
        <w:rPr>
          <w:lang w:eastAsia="en-GB"/>
        </w:rPr>
        <w:t xml:space="preserve"> configuration is received, UE will operate with </w:t>
      </w:r>
      <w:r w:rsidR="00184903">
        <w:rPr>
          <w:lang w:eastAsia="en-GB"/>
        </w:rPr>
        <w:t xml:space="preserve">a </w:t>
      </w:r>
      <w:r w:rsidR="00BD1635">
        <w:rPr>
          <w:lang w:eastAsia="en-GB"/>
        </w:rPr>
        <w:t xml:space="preserve">main receiver as in legacy. </w:t>
      </w:r>
      <w:r w:rsidR="008C782E">
        <w:rPr>
          <w:lang w:eastAsia="en-GB"/>
        </w:rPr>
        <w:t xml:space="preserve"> </w:t>
      </w:r>
      <w:r w:rsidR="001E3FE1">
        <w:rPr>
          <w:lang w:eastAsia="en-GB"/>
        </w:rPr>
        <w:t xml:space="preserve">   </w:t>
      </w:r>
    </w:p>
    <w:p w14:paraId="732CD4E5" w14:textId="505FB10C" w:rsidR="00B972B7" w:rsidRDefault="0046135A" w:rsidP="00EC287D">
      <w:pPr>
        <w:pStyle w:val="Proposal"/>
        <w:spacing w:after="240"/>
      </w:pPr>
      <w:bookmarkStart w:id="13" w:name="_Toc163174669"/>
      <w:bookmarkStart w:id="14" w:name="_Toc166250207"/>
      <w:r>
        <w:t>LP-</w:t>
      </w:r>
      <w:r w:rsidR="001859FC">
        <w:t>WU</w:t>
      </w:r>
      <w:r>
        <w:t>S</w:t>
      </w:r>
      <w:r w:rsidR="001859FC">
        <w:t xml:space="preserve"> </w:t>
      </w:r>
      <w:r w:rsidR="003A0158">
        <w:t xml:space="preserve">and LP-SS </w:t>
      </w:r>
      <w:r w:rsidR="001859FC">
        <w:t xml:space="preserve">configuration </w:t>
      </w:r>
      <w:r>
        <w:t xml:space="preserve">is provided </w:t>
      </w:r>
      <w:r w:rsidR="004E6C23">
        <w:t>to the UE in a cell by system information</w:t>
      </w:r>
      <w:r w:rsidR="001859FC">
        <w:t>.</w:t>
      </w:r>
      <w:r w:rsidR="00A82AA3">
        <w:t xml:space="preserve"> Further details of higher layer mechanisms can be discussed in RAN 2.</w:t>
      </w:r>
      <w:bookmarkEnd w:id="13"/>
      <w:bookmarkEnd w:id="14"/>
      <w:r w:rsidR="00A82AA3">
        <w:t xml:space="preserve"> </w:t>
      </w:r>
    </w:p>
    <w:p w14:paraId="08BAE631" w14:textId="09C39714" w:rsidR="0028013D" w:rsidRDefault="00F735CE" w:rsidP="00EC287D">
      <w:pPr>
        <w:jc w:val="both"/>
      </w:pPr>
      <w:r>
        <w:rPr>
          <w:lang w:eastAsia="en-GB"/>
        </w:rPr>
        <w:t>I</w:t>
      </w:r>
      <w:r w:rsidR="00E764EA">
        <w:rPr>
          <w:lang w:eastAsia="en-GB"/>
        </w:rPr>
        <w:t xml:space="preserve">t is important for the network and UE to have flexibility in supporting WUR operation. From an eco-system support point of view, it would be beneficial to allow </w:t>
      </w:r>
      <w:r w:rsidR="00522BC4">
        <w:rPr>
          <w:lang w:eastAsia="en-GB"/>
        </w:rPr>
        <w:t xml:space="preserve">some degree of </w:t>
      </w:r>
      <w:r w:rsidR="00A9565F">
        <w:rPr>
          <w:lang w:eastAsia="en-GB"/>
        </w:rPr>
        <w:t>configurability</w:t>
      </w:r>
      <w:r w:rsidR="00522BC4">
        <w:rPr>
          <w:lang w:eastAsia="en-GB"/>
        </w:rPr>
        <w:t xml:space="preserve"> on </w:t>
      </w:r>
      <w:r w:rsidR="00E764EA">
        <w:rPr>
          <w:lang w:eastAsia="en-GB"/>
        </w:rPr>
        <w:t>the type of WUR capabilit</w:t>
      </w:r>
      <w:r w:rsidR="001859FC">
        <w:rPr>
          <w:lang w:eastAsia="en-GB"/>
        </w:rPr>
        <w:t>ies</w:t>
      </w:r>
      <w:r w:rsidR="00E764EA">
        <w:rPr>
          <w:lang w:eastAsia="en-GB"/>
        </w:rPr>
        <w:t xml:space="preserve"> supported in </w:t>
      </w:r>
      <w:r w:rsidR="00317683">
        <w:rPr>
          <w:lang w:eastAsia="en-GB"/>
        </w:rPr>
        <w:t>the</w:t>
      </w:r>
      <w:r w:rsidR="00E764EA">
        <w:rPr>
          <w:lang w:eastAsia="en-GB"/>
        </w:rPr>
        <w:t xml:space="preserve"> cell</w:t>
      </w:r>
      <w:r w:rsidR="00E91DFF">
        <w:rPr>
          <w:lang w:eastAsia="en-GB"/>
        </w:rPr>
        <w:t xml:space="preserve">, e.g., </w:t>
      </w:r>
      <w:r w:rsidR="00E91DFF" w:rsidRPr="00E91DFF">
        <w:rPr>
          <w:lang w:eastAsia="en-GB"/>
        </w:rPr>
        <w:t xml:space="preserve">OFDM </w:t>
      </w:r>
      <w:r w:rsidR="00E91DFF">
        <w:rPr>
          <w:lang w:eastAsia="en-GB"/>
        </w:rPr>
        <w:t>and</w:t>
      </w:r>
      <w:r w:rsidR="00E91DFF" w:rsidRPr="00E91DFF">
        <w:rPr>
          <w:lang w:eastAsia="en-GB"/>
        </w:rPr>
        <w:t xml:space="preserve"> OOK</w:t>
      </w:r>
      <w:r w:rsidR="00522BC4">
        <w:rPr>
          <w:lang w:eastAsia="en-GB"/>
        </w:rPr>
        <w:t>-based</w:t>
      </w:r>
      <w:r w:rsidR="00E91DFF" w:rsidRPr="00E91DFF">
        <w:rPr>
          <w:lang w:eastAsia="en-GB"/>
        </w:rPr>
        <w:t xml:space="preserve"> WUR, </w:t>
      </w:r>
      <w:r w:rsidR="003A0158" w:rsidRPr="00E91DFF">
        <w:rPr>
          <w:lang w:eastAsia="en-GB"/>
        </w:rPr>
        <w:t>OFDM</w:t>
      </w:r>
      <w:r w:rsidR="003A0158">
        <w:rPr>
          <w:lang w:eastAsia="en-GB"/>
        </w:rPr>
        <w:t>-based</w:t>
      </w:r>
      <w:r w:rsidR="003A0158" w:rsidRPr="00E91DFF">
        <w:rPr>
          <w:lang w:eastAsia="en-GB"/>
        </w:rPr>
        <w:t xml:space="preserve"> WUR</w:t>
      </w:r>
      <w:r w:rsidR="003A0158">
        <w:rPr>
          <w:lang w:eastAsia="en-GB"/>
        </w:rPr>
        <w:t xml:space="preserve"> only</w:t>
      </w:r>
      <w:r w:rsidR="003A0158" w:rsidRPr="00E91DFF">
        <w:rPr>
          <w:lang w:eastAsia="en-GB"/>
        </w:rPr>
        <w:t xml:space="preserve">, </w:t>
      </w:r>
      <w:r w:rsidR="001859FC">
        <w:rPr>
          <w:lang w:eastAsia="en-GB"/>
        </w:rPr>
        <w:t xml:space="preserve">or </w:t>
      </w:r>
      <w:r w:rsidR="00E91DFF" w:rsidRPr="00E91DFF">
        <w:rPr>
          <w:lang w:eastAsia="en-GB"/>
        </w:rPr>
        <w:t>OOK</w:t>
      </w:r>
      <w:r w:rsidR="00522BC4">
        <w:rPr>
          <w:lang w:eastAsia="en-GB"/>
        </w:rPr>
        <w:t>-based</w:t>
      </w:r>
      <w:r w:rsidR="00E91DFF" w:rsidRPr="00E91DFF">
        <w:rPr>
          <w:lang w:eastAsia="en-GB"/>
        </w:rPr>
        <w:t xml:space="preserve"> WUR</w:t>
      </w:r>
      <w:r w:rsidR="00E91DFF">
        <w:rPr>
          <w:lang w:eastAsia="en-GB"/>
        </w:rPr>
        <w:t xml:space="preserve"> only</w:t>
      </w:r>
      <w:r w:rsidR="00E764EA">
        <w:rPr>
          <w:lang w:eastAsia="en-GB"/>
        </w:rPr>
        <w:t xml:space="preserve">. This would allow </w:t>
      </w:r>
      <w:r w:rsidR="00E91DFF">
        <w:rPr>
          <w:lang w:eastAsia="en-GB"/>
        </w:rPr>
        <w:t xml:space="preserve">fast adoption </w:t>
      </w:r>
      <w:r w:rsidR="00E764EA">
        <w:rPr>
          <w:lang w:eastAsia="en-GB"/>
        </w:rPr>
        <w:t xml:space="preserve">of WUR </w:t>
      </w:r>
      <w:r w:rsidR="00B27BCB">
        <w:rPr>
          <w:lang w:eastAsia="en-GB"/>
        </w:rPr>
        <w:t>feature</w:t>
      </w:r>
      <w:r w:rsidR="00E764EA">
        <w:rPr>
          <w:lang w:eastAsia="en-GB"/>
        </w:rPr>
        <w:t xml:space="preserve"> </w:t>
      </w:r>
      <w:r w:rsidR="001859FC">
        <w:rPr>
          <w:lang w:eastAsia="en-GB"/>
        </w:rPr>
        <w:t xml:space="preserve">in the eco-system </w:t>
      </w:r>
      <w:r w:rsidR="00E764EA">
        <w:rPr>
          <w:lang w:eastAsia="en-GB"/>
        </w:rPr>
        <w:t xml:space="preserve">where </w:t>
      </w:r>
      <w:r w:rsidR="00E91DFF">
        <w:rPr>
          <w:lang w:eastAsia="en-GB"/>
        </w:rPr>
        <w:t xml:space="preserve">e.g., </w:t>
      </w:r>
      <w:r w:rsidR="001859FC">
        <w:rPr>
          <w:lang w:eastAsia="en-GB"/>
        </w:rPr>
        <w:t>in the beginning</w:t>
      </w:r>
      <w:r w:rsidR="00B27BCB">
        <w:rPr>
          <w:lang w:eastAsia="en-GB"/>
        </w:rPr>
        <w:t>,</w:t>
      </w:r>
      <w:r w:rsidR="001859FC">
        <w:rPr>
          <w:lang w:eastAsia="en-GB"/>
        </w:rPr>
        <w:t xml:space="preserve"> </w:t>
      </w:r>
      <w:r w:rsidR="00F31FA3">
        <w:rPr>
          <w:lang w:eastAsia="en-GB"/>
        </w:rPr>
        <w:t xml:space="preserve">UEs with </w:t>
      </w:r>
      <w:r w:rsidR="00E764EA">
        <w:rPr>
          <w:lang w:eastAsia="en-GB"/>
        </w:rPr>
        <w:t xml:space="preserve">WUR </w:t>
      </w:r>
      <w:r w:rsidR="00F31FA3">
        <w:rPr>
          <w:lang w:eastAsia="en-GB"/>
        </w:rPr>
        <w:t xml:space="preserve">capable of </w:t>
      </w:r>
      <w:r w:rsidR="00E764EA">
        <w:rPr>
          <w:lang w:eastAsia="en-GB"/>
        </w:rPr>
        <w:t xml:space="preserve">OFDM reception </w:t>
      </w:r>
      <w:r w:rsidR="00E91DFF">
        <w:rPr>
          <w:lang w:eastAsia="en-GB"/>
        </w:rPr>
        <w:t xml:space="preserve">can first be supported </w:t>
      </w:r>
      <w:r w:rsidR="00E764EA">
        <w:rPr>
          <w:lang w:eastAsia="en-GB"/>
        </w:rPr>
        <w:t xml:space="preserve">as </w:t>
      </w:r>
      <w:r w:rsidR="001E3BDA">
        <w:rPr>
          <w:lang w:eastAsia="en-GB"/>
        </w:rPr>
        <w:t>this</w:t>
      </w:r>
      <w:r w:rsidR="00E764EA">
        <w:rPr>
          <w:lang w:eastAsia="en-GB"/>
        </w:rPr>
        <w:t xml:space="preserve"> is </w:t>
      </w:r>
      <w:r w:rsidR="00317683">
        <w:rPr>
          <w:lang w:eastAsia="en-GB"/>
        </w:rPr>
        <w:t>close to</w:t>
      </w:r>
      <w:r w:rsidR="00E764EA">
        <w:rPr>
          <w:lang w:eastAsia="en-GB"/>
        </w:rPr>
        <w:t xml:space="preserve"> </w:t>
      </w:r>
      <w:r w:rsidR="00E91DFF">
        <w:rPr>
          <w:lang w:eastAsia="en-GB"/>
        </w:rPr>
        <w:t xml:space="preserve">existing </w:t>
      </w:r>
      <w:r w:rsidR="00E764EA">
        <w:rPr>
          <w:lang w:eastAsia="en-GB"/>
        </w:rPr>
        <w:t>main receiver implementation</w:t>
      </w:r>
      <w:r w:rsidR="001859FC">
        <w:rPr>
          <w:lang w:eastAsia="en-GB"/>
        </w:rPr>
        <w:t xml:space="preserve"> and does not require additional </w:t>
      </w:r>
      <w:r w:rsidR="00F31FA3">
        <w:rPr>
          <w:lang w:eastAsia="en-GB"/>
        </w:rPr>
        <w:t xml:space="preserve">implementation </w:t>
      </w:r>
      <w:r w:rsidR="001859FC">
        <w:rPr>
          <w:lang w:eastAsia="en-GB"/>
        </w:rPr>
        <w:t>of LP-SS</w:t>
      </w:r>
      <w:r w:rsidR="00E764EA">
        <w:rPr>
          <w:lang w:eastAsia="en-GB"/>
        </w:rPr>
        <w:t xml:space="preserve">. </w:t>
      </w:r>
      <w:r w:rsidR="00F31FA3">
        <w:rPr>
          <w:lang w:eastAsia="en-GB"/>
        </w:rPr>
        <w:t xml:space="preserve">UEs with </w:t>
      </w:r>
      <w:r>
        <w:t>OOK</w:t>
      </w:r>
      <w:r w:rsidR="00F31FA3">
        <w:t>-based</w:t>
      </w:r>
      <w:r>
        <w:t xml:space="preserve"> WUR </w:t>
      </w:r>
      <w:r w:rsidR="00F31FA3">
        <w:t xml:space="preserve">can then be later </w:t>
      </w:r>
      <w:r w:rsidR="00062677">
        <w:t>introduced/</w:t>
      </w:r>
      <w:r>
        <w:t>supported</w:t>
      </w:r>
      <w:r w:rsidR="00F31FA3">
        <w:t xml:space="preserve"> when the eco-system support is </w:t>
      </w:r>
      <w:r w:rsidR="00522BC4">
        <w:t xml:space="preserve">more </w:t>
      </w:r>
      <w:r w:rsidR="00F31FA3">
        <w:t>ready.</w:t>
      </w:r>
    </w:p>
    <w:p w14:paraId="4F1616C8" w14:textId="2428FB2F" w:rsidR="00B5278A" w:rsidRDefault="00B5278A" w:rsidP="00EC287D">
      <w:pPr>
        <w:jc w:val="both"/>
        <w:rPr>
          <w:lang w:eastAsia="en-GB"/>
        </w:rPr>
      </w:pPr>
      <w:r>
        <w:rPr>
          <w:lang w:eastAsia="en-GB"/>
        </w:rPr>
        <w:t>It can also be beneficial to have a supported WUR type signaled by the network</w:t>
      </w:r>
      <w:r w:rsidR="00522BC4">
        <w:rPr>
          <w:lang w:eastAsia="en-GB"/>
        </w:rPr>
        <w:t xml:space="preserve"> at an early stage</w:t>
      </w:r>
      <w:r>
        <w:rPr>
          <w:lang w:eastAsia="en-GB"/>
        </w:rPr>
        <w:t xml:space="preserve"> so that the </w:t>
      </w:r>
      <w:r w:rsidRPr="0067659A">
        <w:rPr>
          <w:lang w:eastAsia="en-GB"/>
        </w:rPr>
        <w:t>UE does</w:t>
      </w:r>
      <w:r>
        <w:rPr>
          <w:lang w:eastAsia="en-GB"/>
        </w:rPr>
        <w:t xml:space="preserve"> not have</w:t>
      </w:r>
      <w:r w:rsidRPr="0067659A">
        <w:rPr>
          <w:lang w:eastAsia="en-GB"/>
        </w:rPr>
        <w:t xml:space="preserve"> to search/request </w:t>
      </w:r>
      <w:r w:rsidR="00522BC4" w:rsidRPr="0067659A">
        <w:rPr>
          <w:lang w:eastAsia="en-GB"/>
        </w:rPr>
        <w:t>for</w:t>
      </w:r>
      <w:r w:rsidR="00522BC4">
        <w:rPr>
          <w:lang w:eastAsia="en-GB"/>
        </w:rPr>
        <w:t xml:space="preserve"> </w:t>
      </w:r>
      <w:r>
        <w:rPr>
          <w:lang w:eastAsia="en-GB"/>
        </w:rPr>
        <w:t>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w:t>
      </w:r>
    </w:p>
    <w:p w14:paraId="6DE7CFC0" w14:textId="1987F0AD" w:rsidR="00456322" w:rsidRDefault="00456322" w:rsidP="008D5696">
      <w:pPr>
        <w:pStyle w:val="Observation"/>
      </w:pPr>
      <w:bookmarkStart w:id="15" w:name="_Toc163174663"/>
      <w:bookmarkStart w:id="16" w:name="_Toc166250227"/>
      <w:r>
        <w:t>Fro</w:t>
      </w:r>
      <w:r w:rsidRPr="00456322">
        <w:t>m an eco-system support point of view, it would be beneficial to allow NW to configure the type of WUR capabilities which are supported in a cell.</w:t>
      </w:r>
      <w:bookmarkEnd w:id="15"/>
      <w:bookmarkEnd w:id="16"/>
    </w:p>
    <w:p w14:paraId="6891613E" w14:textId="377ACC17" w:rsidR="007F30F4" w:rsidRPr="00317683" w:rsidRDefault="00522BC4" w:rsidP="00EC287D">
      <w:pPr>
        <w:pStyle w:val="Proposal"/>
        <w:spacing w:after="240"/>
      </w:pPr>
      <w:bookmarkStart w:id="17" w:name="_Toc163174670"/>
      <w:bookmarkStart w:id="18" w:name="_Toc166250208"/>
      <w:r w:rsidRPr="00317683">
        <w:t>T</w:t>
      </w:r>
      <w:r w:rsidR="007F30F4" w:rsidRPr="00317683">
        <w:t xml:space="preserve">ype of WUR capability </w:t>
      </w:r>
      <w:r w:rsidRPr="00317683">
        <w:t>supported</w:t>
      </w:r>
      <w:r w:rsidR="007F30F4" w:rsidRPr="00317683">
        <w:t xml:space="preserve"> in the cell, e.g., </w:t>
      </w:r>
      <w:r w:rsidR="00317683" w:rsidRPr="00317683">
        <w:t xml:space="preserve">support for both </w:t>
      </w:r>
      <w:r w:rsidR="00317683" w:rsidRPr="00317683">
        <w:rPr>
          <w:lang w:eastAsia="en-GB"/>
        </w:rPr>
        <w:t>OFDM and OOK-based WUR</w:t>
      </w:r>
      <w:r w:rsidR="007F30F4" w:rsidRPr="00317683">
        <w:rPr>
          <w:lang w:eastAsia="en-GB"/>
        </w:rPr>
        <w:t xml:space="preserve">, </w:t>
      </w:r>
      <w:r w:rsidR="00317683" w:rsidRPr="00317683">
        <w:rPr>
          <w:lang w:eastAsia="en-GB"/>
        </w:rPr>
        <w:t xml:space="preserve">or OFDM-based WUR only, </w:t>
      </w:r>
      <w:r w:rsidR="007F30F4" w:rsidRPr="00317683">
        <w:rPr>
          <w:lang w:eastAsia="en-GB"/>
        </w:rPr>
        <w:t>or OOK</w:t>
      </w:r>
      <w:r w:rsidR="00015FA9" w:rsidRPr="00317683">
        <w:rPr>
          <w:lang w:eastAsia="en-GB"/>
        </w:rPr>
        <w:t>-based</w:t>
      </w:r>
      <w:r w:rsidR="007F30F4" w:rsidRPr="00317683">
        <w:rPr>
          <w:lang w:eastAsia="en-GB"/>
        </w:rPr>
        <w:t xml:space="preserve"> WUR only</w:t>
      </w:r>
      <w:r w:rsidRPr="00317683">
        <w:rPr>
          <w:lang w:eastAsia="en-GB"/>
        </w:rPr>
        <w:t xml:space="preserve">, </w:t>
      </w:r>
      <w:r w:rsidR="00317683" w:rsidRPr="00317683">
        <w:rPr>
          <w:lang w:eastAsia="en-GB"/>
        </w:rPr>
        <w:t>should be</w:t>
      </w:r>
      <w:r w:rsidRPr="00317683">
        <w:rPr>
          <w:lang w:eastAsia="en-GB"/>
        </w:rPr>
        <w:t xml:space="preserve"> configurable by the NW</w:t>
      </w:r>
      <w:r w:rsidR="007F30F4" w:rsidRPr="00317683">
        <w:t>.</w:t>
      </w:r>
      <w:bookmarkEnd w:id="17"/>
      <w:bookmarkEnd w:id="18"/>
    </w:p>
    <w:p w14:paraId="18400095" w14:textId="042CE7CD" w:rsidR="008C7B7F" w:rsidRDefault="006B6580" w:rsidP="00EC287D">
      <w:pPr>
        <w:rPr>
          <w:lang w:eastAsia="en-GB"/>
        </w:rPr>
      </w:pPr>
      <w:r>
        <w:rPr>
          <w:iCs/>
          <w:lang w:eastAsia="en-GB"/>
        </w:rPr>
        <w:t>In terms of</w:t>
      </w:r>
      <w:r w:rsidR="00DA3687">
        <w:rPr>
          <w:iCs/>
          <w:lang w:eastAsia="en-GB"/>
        </w:rPr>
        <w:t xml:space="preserve"> </w:t>
      </w:r>
      <w:r w:rsidR="00DF1B1B">
        <w:rPr>
          <w:lang w:eastAsia="en-GB"/>
        </w:rPr>
        <w:t>time and frequency domain resource configuration,</w:t>
      </w:r>
      <w:r w:rsidR="00DF1B1B">
        <w:rPr>
          <w:iCs/>
          <w:lang w:eastAsia="en-GB"/>
        </w:rPr>
        <w:t xml:space="preserve"> to ensure </w:t>
      </w:r>
      <w:r w:rsidR="00DA3687">
        <w:rPr>
          <w:iCs/>
          <w:lang w:eastAsia="en-GB"/>
        </w:rPr>
        <w:t>NW scheduling flexibility</w:t>
      </w:r>
      <w:r w:rsidR="00C82FF4">
        <w:rPr>
          <w:iCs/>
          <w:lang w:eastAsia="en-GB"/>
        </w:rPr>
        <w:t xml:space="preserve"> and to reduce NW overhead and energy consumption impact</w:t>
      </w:r>
      <w:r w:rsidR="00DA3687">
        <w:rPr>
          <w:iCs/>
          <w:lang w:eastAsia="en-GB"/>
        </w:rPr>
        <w:t xml:space="preserve">, it should be possible to have </w:t>
      </w:r>
      <w:r w:rsidR="00DA3687">
        <w:rPr>
          <w:lang w:eastAsia="en-GB"/>
        </w:rPr>
        <w:t>f</w:t>
      </w:r>
      <w:r w:rsidR="008C7B7F">
        <w:rPr>
          <w:lang w:eastAsia="en-GB"/>
        </w:rPr>
        <w:t>lexible placement of LP-WUS and LP-SS</w:t>
      </w:r>
      <w:r w:rsidR="00DA3687">
        <w:rPr>
          <w:lang w:eastAsia="en-GB"/>
        </w:rPr>
        <w:t xml:space="preserve"> resources</w:t>
      </w:r>
      <w:r w:rsidR="008C7B7F">
        <w:rPr>
          <w:lang w:eastAsia="en-GB"/>
        </w:rPr>
        <w:t xml:space="preserve"> </w:t>
      </w:r>
      <w:r w:rsidR="00DA3687">
        <w:rPr>
          <w:lang w:eastAsia="en-GB"/>
        </w:rPr>
        <w:t xml:space="preserve">in frequency and time. </w:t>
      </w:r>
    </w:p>
    <w:p w14:paraId="4345AA5A" w14:textId="352F56C9" w:rsidR="00DA3687" w:rsidRPr="00C04FDE" w:rsidRDefault="00DA3687" w:rsidP="00EC287D">
      <w:pPr>
        <w:pStyle w:val="Proposal"/>
        <w:spacing w:after="240"/>
      </w:pPr>
      <w:bookmarkStart w:id="19" w:name="_Toc163174671"/>
      <w:bookmarkStart w:id="20" w:name="_Toc166250209"/>
      <w:r>
        <w:rPr>
          <w:lang w:eastAsia="en-GB"/>
        </w:rPr>
        <w:t>I</w:t>
      </w:r>
      <w:r>
        <w:rPr>
          <w:iCs/>
          <w:lang w:eastAsia="en-GB"/>
        </w:rPr>
        <w:t xml:space="preserve">t should be possible for NW to configure </w:t>
      </w:r>
      <w:r>
        <w:rPr>
          <w:lang w:eastAsia="en-GB"/>
        </w:rPr>
        <w:t>flexibl</w:t>
      </w:r>
      <w:r w:rsidR="001569F2">
        <w:rPr>
          <w:lang w:eastAsia="en-GB"/>
        </w:rPr>
        <w:t>y</w:t>
      </w:r>
      <w:r>
        <w:rPr>
          <w:lang w:eastAsia="en-GB"/>
        </w:rPr>
        <w:t xml:space="preserve"> </w:t>
      </w:r>
      <w:r w:rsidR="001569F2">
        <w:rPr>
          <w:lang w:eastAsia="en-GB"/>
        </w:rPr>
        <w:t xml:space="preserve">the </w:t>
      </w:r>
      <w:r>
        <w:rPr>
          <w:lang w:eastAsia="en-GB"/>
        </w:rPr>
        <w:t>placement of LP-WUS and LP-SS resources in frequency and time</w:t>
      </w:r>
      <w:r w:rsidR="00241A75">
        <w:rPr>
          <w:lang w:eastAsia="en-GB"/>
        </w:rPr>
        <w:t xml:space="preserve"> </w:t>
      </w:r>
      <w:r w:rsidR="00241A75" w:rsidRPr="00241A75">
        <w:rPr>
          <w:lang w:eastAsia="en-GB"/>
        </w:rPr>
        <w:t>to minimize overhead and NW energy efficiency impact</w:t>
      </w:r>
      <w:r>
        <w:rPr>
          <w:lang w:eastAsia="en-GB"/>
        </w:rPr>
        <w:t>.</w:t>
      </w:r>
      <w:bookmarkEnd w:id="19"/>
      <w:bookmarkEnd w:id="20"/>
    </w:p>
    <w:p w14:paraId="2CB1801B" w14:textId="17E98E13" w:rsidR="0060455F" w:rsidRDefault="0060455F" w:rsidP="00EC287D">
      <w:pPr>
        <w:pStyle w:val="Heading2"/>
      </w:pPr>
      <w:r>
        <w:t>3.</w:t>
      </w:r>
      <w:r w:rsidR="00AF65D3">
        <w:t>2</w:t>
      </w:r>
      <w:r>
        <w:tab/>
      </w:r>
      <w:r w:rsidRPr="009F783D">
        <w:t>LP-WUS</w:t>
      </w:r>
      <w:r>
        <w:t xml:space="preserve"> monitoring</w:t>
      </w:r>
    </w:p>
    <w:p w14:paraId="5CF78165" w14:textId="6C622A81" w:rsidR="001B22BA" w:rsidRDefault="001B22BA" w:rsidP="00EC287D">
      <w:pPr>
        <w:pStyle w:val="BodyText"/>
      </w:pPr>
      <w:r>
        <w:t xml:space="preserve">It was agreed in RAN1#116 that </w:t>
      </w:r>
      <w:r w:rsidRPr="001B22BA">
        <w:t>LP-WUS occasions (LOs) are defined for LP-WUS monitoring</w:t>
      </w:r>
      <w:r>
        <w:t xml:space="preserve"> where e</w:t>
      </w:r>
      <w:r w:rsidRPr="001B22BA">
        <w:t xml:space="preserve">ach LO </w:t>
      </w:r>
      <w:r>
        <w:t>consists of</w:t>
      </w:r>
      <w:r w:rsidRPr="001B22BA">
        <w:t xml:space="preserve"> </w:t>
      </w:r>
      <w:r>
        <w:t>a set of</w:t>
      </w:r>
      <w:r w:rsidRPr="001B22BA">
        <w:t xml:space="preserve"> LP-WUS monitoring occasions (MOs)</w:t>
      </w:r>
      <w:r>
        <w:t xml:space="preserve"> for </w:t>
      </w:r>
      <w:r w:rsidRPr="001B22BA">
        <w:t xml:space="preserve">UE </w:t>
      </w:r>
      <w:r>
        <w:t>to</w:t>
      </w:r>
      <w:r w:rsidRPr="001B22BA">
        <w:t xml:space="preserve"> monitor for LP-WUS transmission.</w:t>
      </w:r>
      <w:r>
        <w:t xml:space="preserve"> </w:t>
      </w:r>
    </w:p>
    <w:p w14:paraId="3117498E" w14:textId="3DD7A090" w:rsidR="007D6F60" w:rsidRDefault="0007055E" w:rsidP="00EC287D">
      <w:pPr>
        <w:rPr>
          <w:lang w:val="en-GB" w:eastAsia="ja-JP"/>
        </w:rPr>
      </w:pPr>
      <w:r>
        <w:rPr>
          <w:lang w:val="en-GB" w:eastAsia="ja-JP"/>
        </w:rPr>
        <w:t xml:space="preserve">From the study phase, it was found that for RRC-IDLE/INACTIVE operation, significant power saving gain can be obtained when LP-WUR monitors LP-WUS in a duty-cycled manner, i.e., </w:t>
      </w:r>
      <w:r w:rsidRPr="0007055E">
        <w:rPr>
          <w:lang w:val="en-GB" w:eastAsia="ja-JP"/>
        </w:rPr>
        <w:t>monitor</w:t>
      </w:r>
      <w:r>
        <w:rPr>
          <w:lang w:val="en-GB" w:eastAsia="ja-JP"/>
        </w:rPr>
        <w:t>ing</w:t>
      </w:r>
      <w:r w:rsidRPr="0007055E">
        <w:rPr>
          <w:lang w:val="en-GB" w:eastAsia="ja-JP"/>
        </w:rPr>
        <w:t xml:space="preserve"> LOs </w:t>
      </w:r>
      <w:r>
        <w:rPr>
          <w:lang w:val="en-GB" w:eastAsia="ja-JP"/>
        </w:rPr>
        <w:t>in a</w:t>
      </w:r>
      <w:r w:rsidRPr="0007055E">
        <w:rPr>
          <w:lang w:val="en-GB" w:eastAsia="ja-JP"/>
        </w:rPr>
        <w:t xml:space="preserve"> periodic</w:t>
      </w:r>
      <w:r>
        <w:rPr>
          <w:lang w:val="en-GB" w:eastAsia="ja-JP"/>
        </w:rPr>
        <w:t xml:space="preserve"> manner. Since LP-WUS is used to trigger UE paging monitoring, the WUR duty-cycled period can simply correspond to the paging cycle. </w:t>
      </w:r>
    </w:p>
    <w:p w14:paraId="7400A837" w14:textId="163AB55F" w:rsidR="0007055E" w:rsidRPr="0058777D" w:rsidRDefault="0007055E" w:rsidP="0058777D">
      <w:pPr>
        <w:pStyle w:val="BodyText"/>
      </w:pPr>
      <w:r>
        <w:rPr>
          <w:lang w:val="en-GB" w:eastAsia="ja-JP"/>
        </w:rPr>
        <w:t xml:space="preserve">Given the existing configuration of paging occasions/frame, it is sufficient to simply configure an additional time offset parameter between LP-WUS occasion and UE paging occasion/frame. </w:t>
      </w:r>
      <w:proofErr w:type="gramStart"/>
      <w:r>
        <w:rPr>
          <w:lang w:val="en-GB" w:eastAsia="ja-JP"/>
        </w:rPr>
        <w:t>Similar to</w:t>
      </w:r>
      <w:proofErr w:type="gramEnd"/>
      <w:r>
        <w:rPr>
          <w:lang w:val="en-GB" w:eastAsia="ja-JP"/>
        </w:rPr>
        <w:t xml:space="preserve"> PEI, the time o</w:t>
      </w:r>
      <w:r w:rsidRPr="0007055E">
        <w:rPr>
          <w:lang w:val="en-GB" w:eastAsia="ja-JP"/>
        </w:rPr>
        <w:t>ffset</w:t>
      </w:r>
      <w:r>
        <w:rPr>
          <w:lang w:val="en-GB" w:eastAsia="ja-JP"/>
        </w:rPr>
        <w:t xml:space="preserve"> can be</w:t>
      </w:r>
      <w:r w:rsidRPr="0007055E">
        <w:rPr>
          <w:lang w:val="en-GB" w:eastAsia="ja-JP"/>
        </w:rPr>
        <w:t xml:space="preserve"> </w:t>
      </w:r>
      <w:r w:rsidR="007D6F60">
        <w:rPr>
          <w:lang w:val="en-GB" w:eastAsia="ja-JP"/>
        </w:rPr>
        <w:t xml:space="preserve">defined </w:t>
      </w:r>
      <w:r w:rsidRPr="0007055E">
        <w:rPr>
          <w:lang w:val="en-GB" w:eastAsia="ja-JP"/>
        </w:rPr>
        <w:t>in number of frames from the start of a reference frame for LO to the start of a first paging frame of the paging frames associated with the LO</w:t>
      </w:r>
      <w:r>
        <w:rPr>
          <w:lang w:val="en-GB" w:eastAsia="ja-JP"/>
        </w:rPr>
        <w:t>.</w:t>
      </w:r>
      <w:r w:rsidR="0058777D" w:rsidRPr="0058777D">
        <w:rPr>
          <w:lang w:eastAsia="en-GB"/>
        </w:rPr>
        <w:t xml:space="preserve"> </w:t>
      </w:r>
      <w:r w:rsidR="0058777D">
        <w:rPr>
          <w:lang w:eastAsia="en-GB"/>
        </w:rPr>
        <w:t>Th</w:t>
      </w:r>
      <w:r w:rsidR="00AA4EEB">
        <w:rPr>
          <w:lang w:eastAsia="en-GB"/>
        </w:rPr>
        <w:t>is</w:t>
      </w:r>
      <w:r w:rsidR="0058777D">
        <w:rPr>
          <w:lang w:eastAsia="en-GB"/>
        </w:rPr>
        <w:t xml:space="preserve"> t</w:t>
      </w:r>
      <w:proofErr w:type="spellStart"/>
      <w:r w:rsidR="0058777D">
        <w:rPr>
          <w:lang w:val="en-GB" w:eastAsia="ja-JP"/>
        </w:rPr>
        <w:t>ime</w:t>
      </w:r>
      <w:proofErr w:type="spellEnd"/>
      <w:r w:rsidR="0058777D">
        <w:rPr>
          <w:lang w:val="en-GB" w:eastAsia="ja-JP"/>
        </w:rPr>
        <w:t xml:space="preserve"> offset can be configured to cover at least the time required for UE to wake up the main receiver. For operation in RRC-IDLE/INACTIVE, it is important that the network only need</w:t>
      </w:r>
      <w:r w:rsidR="008D59FD">
        <w:rPr>
          <w:lang w:val="en-GB" w:eastAsia="ja-JP"/>
        </w:rPr>
        <w:t>s</w:t>
      </w:r>
      <w:r w:rsidR="0058777D">
        <w:rPr>
          <w:lang w:val="en-GB" w:eastAsia="ja-JP"/>
        </w:rPr>
        <w:t xml:space="preserve"> to configure a single time offset value that is applicable to all UEs operating with LP-WUS.</w:t>
      </w:r>
    </w:p>
    <w:p w14:paraId="78126A71" w14:textId="69DC1B69" w:rsidR="004A736B" w:rsidRDefault="0007055E" w:rsidP="00EC287D">
      <w:pPr>
        <w:pStyle w:val="BodyText"/>
      </w:pPr>
      <w:r>
        <w:t xml:space="preserve">Each LP-WUS </w:t>
      </w:r>
      <w:r w:rsidR="009D6E47">
        <w:t>MO</w:t>
      </w:r>
      <w:r>
        <w:t xml:space="preserve"> can be described by a starting symbol of possible LP-WUS transmission within LO. The duration of the LP-WUS </w:t>
      </w:r>
      <w:r w:rsidR="009D6E47">
        <w:t>MO</w:t>
      </w:r>
      <w:r>
        <w:t xml:space="preserve"> can then be determined from the starting symbol and LP-WUS transmission duration which can be configured separately.</w:t>
      </w:r>
      <w:r w:rsidR="009D6E47">
        <w:t xml:space="preserve"> </w:t>
      </w:r>
    </w:p>
    <w:p w14:paraId="49E19354" w14:textId="77777777" w:rsidR="00AC48AF" w:rsidRPr="005B502A" w:rsidRDefault="0007055E" w:rsidP="00EC287D">
      <w:pPr>
        <w:pStyle w:val="Proposal"/>
        <w:spacing w:after="240"/>
        <w:rPr>
          <w:lang w:val="en-GB" w:eastAsia="ja-JP"/>
        </w:rPr>
      </w:pPr>
      <w:bookmarkStart w:id="21" w:name="_Toc163174672"/>
      <w:bookmarkStart w:id="22" w:name="_Toc166250210"/>
      <w:r>
        <w:rPr>
          <w:lang w:eastAsia="en-GB"/>
        </w:rPr>
        <w:t>For LP-WUS monitoring in RRC-IDLE/INACTIVE,</w:t>
      </w:r>
      <w:bookmarkEnd w:id="22"/>
    </w:p>
    <w:p w14:paraId="20DB1318" w14:textId="77777777" w:rsidR="005B502A" w:rsidRDefault="004F669A" w:rsidP="005B502A">
      <w:pPr>
        <w:pStyle w:val="Proposal"/>
        <w:numPr>
          <w:ilvl w:val="1"/>
          <w:numId w:val="2"/>
        </w:numPr>
        <w:spacing w:after="0"/>
        <w:rPr>
          <w:lang w:val="en-GB" w:eastAsia="ja-JP"/>
        </w:rPr>
      </w:pPr>
      <w:bookmarkStart w:id="23" w:name="_Toc166250211"/>
      <w:r w:rsidRPr="00D4718C">
        <w:rPr>
          <w:lang w:val="en-GB" w:eastAsia="ja-JP"/>
        </w:rPr>
        <w:t>LO periodicity is the same as the DRX/paging cycle.</w:t>
      </w:r>
      <w:bookmarkEnd w:id="23"/>
      <w:r w:rsidRPr="00D4718C">
        <w:rPr>
          <w:lang w:val="en-GB" w:eastAsia="ja-JP"/>
        </w:rPr>
        <w:t xml:space="preserve"> </w:t>
      </w:r>
    </w:p>
    <w:p w14:paraId="67A6D4A9" w14:textId="77777777" w:rsidR="005B502A" w:rsidRDefault="0007055E" w:rsidP="005B502A">
      <w:pPr>
        <w:pStyle w:val="Proposal"/>
        <w:numPr>
          <w:ilvl w:val="1"/>
          <w:numId w:val="2"/>
        </w:numPr>
        <w:spacing w:after="0"/>
        <w:rPr>
          <w:lang w:val="en-GB" w:eastAsia="ja-JP"/>
        </w:rPr>
      </w:pPr>
      <w:bookmarkStart w:id="24" w:name="_Toc166250212"/>
      <w:r>
        <w:rPr>
          <w:lang w:eastAsia="en-GB"/>
        </w:rPr>
        <w:t>Introduce t</w:t>
      </w:r>
      <w:proofErr w:type="spellStart"/>
      <w:r>
        <w:rPr>
          <w:lang w:val="en-GB" w:eastAsia="ja-JP"/>
        </w:rPr>
        <w:t>ime</w:t>
      </w:r>
      <w:proofErr w:type="spellEnd"/>
      <w:r>
        <w:rPr>
          <w:lang w:val="en-GB" w:eastAsia="ja-JP"/>
        </w:rPr>
        <w:t xml:space="preserve"> offset between LP-WUS occasion (LO) and UE paging occasion/frame</w:t>
      </w:r>
      <w:r w:rsidR="009D6E47">
        <w:rPr>
          <w:lang w:val="en-GB" w:eastAsia="ja-JP"/>
        </w:rPr>
        <w:t>.</w:t>
      </w:r>
      <w:bookmarkEnd w:id="24"/>
    </w:p>
    <w:p w14:paraId="54FE210C" w14:textId="77777777" w:rsidR="005B502A" w:rsidRPr="005B502A" w:rsidRDefault="00C61848" w:rsidP="005B502A">
      <w:pPr>
        <w:pStyle w:val="Proposal"/>
        <w:numPr>
          <w:ilvl w:val="1"/>
          <w:numId w:val="2"/>
        </w:numPr>
        <w:spacing w:after="0"/>
        <w:rPr>
          <w:lang w:val="en-GB" w:eastAsia="ja-JP"/>
        </w:rPr>
      </w:pPr>
      <w:bookmarkStart w:id="25" w:name="_Toc166250213"/>
      <w:r>
        <w:rPr>
          <w:lang w:eastAsia="en-GB"/>
        </w:rPr>
        <w:lastRenderedPageBreak/>
        <w:t xml:space="preserve">The </w:t>
      </w:r>
      <w:r w:rsidRPr="00C61848">
        <w:rPr>
          <w:lang w:eastAsia="en-GB"/>
        </w:rPr>
        <w:t>network configure</w:t>
      </w:r>
      <w:r>
        <w:rPr>
          <w:lang w:eastAsia="en-GB"/>
        </w:rPr>
        <w:t>s</w:t>
      </w:r>
      <w:r w:rsidRPr="00C61848">
        <w:rPr>
          <w:lang w:eastAsia="en-GB"/>
        </w:rPr>
        <w:t xml:space="preserve"> a single time offset value that is applicable to all UEs operating with LP-WUS</w:t>
      </w:r>
      <w:r>
        <w:rPr>
          <w:lang w:eastAsia="en-GB"/>
        </w:rPr>
        <w:t xml:space="preserve">. </w:t>
      </w:r>
      <w:r w:rsidR="00D45FE8">
        <w:rPr>
          <w:lang w:eastAsia="en-GB"/>
        </w:rPr>
        <w:t xml:space="preserve">The time offset can be selected by the network from a candidate set. </w:t>
      </w:r>
      <w:r>
        <w:rPr>
          <w:lang w:eastAsia="en-GB"/>
        </w:rPr>
        <w:t xml:space="preserve">Minimum value of the time offset </w:t>
      </w:r>
      <w:r w:rsidR="00D45FE8">
        <w:rPr>
          <w:lang w:eastAsia="en-GB"/>
        </w:rPr>
        <w:t>in the candidate set is FFS.</w:t>
      </w:r>
      <w:bookmarkEnd w:id="25"/>
    </w:p>
    <w:p w14:paraId="0209AB91" w14:textId="34430DDB" w:rsidR="0058777D" w:rsidRPr="0058777D" w:rsidRDefault="0007055E" w:rsidP="005B502A">
      <w:pPr>
        <w:pStyle w:val="Proposal"/>
        <w:numPr>
          <w:ilvl w:val="1"/>
          <w:numId w:val="2"/>
        </w:numPr>
        <w:spacing w:after="0"/>
        <w:rPr>
          <w:lang w:val="en-GB" w:eastAsia="ja-JP"/>
        </w:rPr>
      </w:pPr>
      <w:bookmarkStart w:id="26" w:name="_Toc166250214"/>
      <w:r w:rsidRPr="0007055E">
        <w:rPr>
          <w:lang w:eastAsia="en-GB"/>
        </w:rPr>
        <w:t xml:space="preserve">LP-WUS monitoring occasion </w:t>
      </w:r>
      <w:r>
        <w:rPr>
          <w:lang w:eastAsia="en-GB"/>
        </w:rPr>
        <w:t>is</w:t>
      </w:r>
      <w:r w:rsidRPr="0007055E">
        <w:rPr>
          <w:lang w:eastAsia="en-GB"/>
        </w:rPr>
        <w:t xml:space="preserve"> described by a starting symbol of </w:t>
      </w:r>
      <w:r>
        <w:rPr>
          <w:lang w:eastAsia="en-GB"/>
        </w:rPr>
        <w:t xml:space="preserve">possible </w:t>
      </w:r>
      <w:r w:rsidRPr="0007055E">
        <w:rPr>
          <w:lang w:eastAsia="en-GB"/>
        </w:rPr>
        <w:t>LP-WUS transmission within the LO</w:t>
      </w:r>
      <w:r w:rsidR="009D6E47">
        <w:rPr>
          <w:lang w:eastAsia="en-GB"/>
        </w:rPr>
        <w:t>.</w:t>
      </w:r>
      <w:bookmarkEnd w:id="21"/>
      <w:bookmarkEnd w:id="26"/>
    </w:p>
    <w:p w14:paraId="5DCD46D0" w14:textId="77777777" w:rsidR="005B502A" w:rsidRPr="005B502A" w:rsidRDefault="005B502A" w:rsidP="005B502A">
      <w:pPr>
        <w:pStyle w:val="Proposal"/>
        <w:numPr>
          <w:ilvl w:val="0"/>
          <w:numId w:val="0"/>
        </w:numPr>
        <w:spacing w:after="0"/>
        <w:ind w:left="1440"/>
        <w:rPr>
          <w:lang w:val="en-GB" w:eastAsia="ja-JP"/>
        </w:rPr>
      </w:pPr>
    </w:p>
    <w:p w14:paraId="629E946C" w14:textId="77777777" w:rsidR="005564ED" w:rsidRPr="00BB0F77" w:rsidRDefault="005564ED" w:rsidP="005564ED">
      <w:pPr>
        <w:pStyle w:val="BodyText"/>
        <w:rPr>
          <w:rFonts w:ascii="Times" w:hAnsi="Times"/>
        </w:rPr>
      </w:pPr>
      <w:r>
        <w:t>In RAN1 #116bis, it was agreed that e</w:t>
      </w:r>
      <w:r w:rsidRPr="00A363E2">
        <w:t xml:space="preserve">ach LO </w:t>
      </w:r>
      <w:r w:rsidRPr="00EB1FC0">
        <w:t xml:space="preserve">consists of </w:t>
      </w:r>
      <w:r w:rsidRPr="00EB1FC0">
        <w:rPr>
          <w:i/>
          <w:iCs/>
        </w:rPr>
        <w:t>N*K</w:t>
      </w:r>
      <w:r w:rsidRPr="00EB1FC0">
        <w:t xml:space="preserve"> LP-WUS MOs, where </w:t>
      </w:r>
      <w:r w:rsidRPr="00EB1FC0">
        <w:rPr>
          <w:i/>
          <w:iCs/>
        </w:rPr>
        <w:t>N</w:t>
      </w:r>
      <w:r w:rsidRPr="00EB1FC0">
        <w:t xml:space="preserve"> is the number of beams corresponding to LP-WUS, and </w:t>
      </w:r>
      <w:r w:rsidRPr="00EB1FC0">
        <w:rPr>
          <w:i/>
          <w:iCs/>
        </w:rPr>
        <w:t>K</w:t>
      </w:r>
      <w:r w:rsidRPr="00EB1FC0">
        <w:t xml:space="preserve"> is the number of LP-WUS MOs for each beam.</w:t>
      </w:r>
      <w:r>
        <w:t xml:space="preserve"> Two options for </w:t>
      </w:r>
      <w:r w:rsidRPr="00A363E2">
        <w:rPr>
          <w:i/>
          <w:iCs/>
        </w:rPr>
        <w:t>K</w:t>
      </w:r>
      <w:r>
        <w:t xml:space="preserve"> were discussed:</w:t>
      </w:r>
    </w:p>
    <w:p w14:paraId="78B0ED4A" w14:textId="77777777" w:rsidR="005564ED" w:rsidRPr="00BB0F77" w:rsidRDefault="005564ED" w:rsidP="005564ED">
      <w:pPr>
        <w:numPr>
          <w:ilvl w:val="0"/>
          <w:numId w:val="15"/>
        </w:numPr>
        <w:spacing w:after="0"/>
        <w:rPr>
          <w:szCs w:val="24"/>
          <w:lang w:eastAsia="x-none"/>
        </w:rPr>
      </w:pPr>
      <w:r w:rsidRPr="00BB0F77">
        <w:rPr>
          <w:szCs w:val="24"/>
          <w:lang w:eastAsia="x-none"/>
        </w:rPr>
        <w:t xml:space="preserve">Option 1: K = 1 </w:t>
      </w:r>
    </w:p>
    <w:p w14:paraId="368C2BF7" w14:textId="77777777" w:rsidR="005564ED" w:rsidRPr="00BB0F77" w:rsidRDefault="005564ED" w:rsidP="005564ED">
      <w:pPr>
        <w:numPr>
          <w:ilvl w:val="0"/>
          <w:numId w:val="15"/>
        </w:numPr>
        <w:spacing w:after="0"/>
        <w:rPr>
          <w:szCs w:val="24"/>
          <w:lang w:eastAsia="x-none"/>
        </w:rPr>
      </w:pPr>
      <w:r w:rsidRPr="00BB0F77">
        <w:rPr>
          <w:szCs w:val="24"/>
          <w:lang w:eastAsia="x-none"/>
        </w:rPr>
        <w:t xml:space="preserve">Option 2: K can be larger than or equal to </w:t>
      </w:r>
      <w:proofErr w:type="gramStart"/>
      <w:r w:rsidRPr="00BB0F77">
        <w:rPr>
          <w:szCs w:val="24"/>
          <w:lang w:eastAsia="x-none"/>
        </w:rPr>
        <w:t>1</w:t>
      </w:r>
      <w:proofErr w:type="gramEnd"/>
    </w:p>
    <w:p w14:paraId="3A7F74C7" w14:textId="77777777" w:rsidR="005564ED" w:rsidRPr="00A363E2" w:rsidRDefault="005564ED" w:rsidP="005564ED">
      <w:pPr>
        <w:numPr>
          <w:ilvl w:val="1"/>
          <w:numId w:val="15"/>
        </w:numPr>
        <w:spacing w:after="0"/>
        <w:rPr>
          <w:szCs w:val="24"/>
          <w:lang w:eastAsia="x-none"/>
        </w:rPr>
      </w:pPr>
      <w:r w:rsidRPr="00BB0F77">
        <w:rPr>
          <w:szCs w:val="24"/>
          <w:lang w:eastAsia="x-none"/>
        </w:rPr>
        <w:t>FFS if more than 1 LP-WUS is transmitted from the same beam, whether the information in these multiple LP-WUS is always the same or can be different</w:t>
      </w:r>
      <w:r>
        <w:rPr>
          <w:szCs w:val="24"/>
          <w:lang w:eastAsia="x-none"/>
        </w:rPr>
        <w:t>.</w:t>
      </w:r>
    </w:p>
    <w:p w14:paraId="46AFCC29" w14:textId="77777777" w:rsidR="005564ED" w:rsidRDefault="005564ED" w:rsidP="005564ED">
      <w:pPr>
        <w:pStyle w:val="BodyText"/>
      </w:pPr>
    </w:p>
    <w:p w14:paraId="613820E0" w14:textId="2279173B" w:rsidR="005564ED" w:rsidRDefault="005564ED" w:rsidP="005564ED">
      <w:pPr>
        <w:pStyle w:val="BodyText"/>
        <w:rPr>
          <w:szCs w:val="24"/>
          <w:lang w:eastAsia="x-none"/>
        </w:rPr>
      </w:pPr>
      <w:r>
        <w:t xml:space="preserve">In our view, </w:t>
      </w:r>
      <w:proofErr w:type="gramStart"/>
      <w:r>
        <w:t>similar to</w:t>
      </w:r>
      <w:proofErr w:type="gramEnd"/>
      <w:r>
        <w:t xml:space="preserve"> PEI, to provide network flexibility, the value of </w:t>
      </w:r>
      <w:r w:rsidRPr="00A363E2">
        <w:rPr>
          <w:i/>
          <w:iCs/>
        </w:rPr>
        <w:t>K</w:t>
      </w:r>
      <w:r>
        <w:t xml:space="preserve"> can be configured to be </w:t>
      </w:r>
      <w:r w:rsidRPr="00BB0F77">
        <w:rPr>
          <w:szCs w:val="24"/>
          <w:lang w:eastAsia="x-none"/>
        </w:rPr>
        <w:t>larger than or equal to</w:t>
      </w:r>
      <w:r>
        <w:rPr>
          <w:szCs w:val="24"/>
          <w:lang w:eastAsia="x-none"/>
        </w:rPr>
        <w:t xml:space="preserve"> 1. When K is larger than 1, </w:t>
      </w:r>
      <w:r w:rsidRPr="00BB0F77">
        <w:rPr>
          <w:szCs w:val="24"/>
          <w:lang w:eastAsia="x-none"/>
        </w:rPr>
        <w:t xml:space="preserve">the information </w:t>
      </w:r>
      <w:r>
        <w:rPr>
          <w:szCs w:val="24"/>
          <w:lang w:eastAsia="x-none"/>
        </w:rPr>
        <w:t>carried by</w:t>
      </w:r>
      <w:r w:rsidRPr="00BB0F77">
        <w:rPr>
          <w:szCs w:val="24"/>
          <w:lang w:eastAsia="x-none"/>
        </w:rPr>
        <w:t xml:space="preserve"> LP-WUS</w:t>
      </w:r>
      <w:r>
        <w:rPr>
          <w:szCs w:val="24"/>
          <w:lang w:eastAsia="x-none"/>
        </w:rPr>
        <w:t xml:space="preserve"> in </w:t>
      </w:r>
      <w:r w:rsidRPr="00BB0F77">
        <w:rPr>
          <w:szCs w:val="24"/>
          <w:lang w:eastAsia="x-none"/>
        </w:rPr>
        <w:t>these multiple</w:t>
      </w:r>
      <w:r>
        <w:rPr>
          <w:szCs w:val="24"/>
          <w:lang w:eastAsia="x-none"/>
        </w:rPr>
        <w:t xml:space="preserve"> MOs of the same beam can be either the same or different. This </w:t>
      </w:r>
      <w:r w:rsidR="000B5DB5">
        <w:rPr>
          <w:szCs w:val="24"/>
          <w:lang w:eastAsia="x-none"/>
        </w:rPr>
        <w:t>aspect</w:t>
      </w:r>
      <w:r>
        <w:rPr>
          <w:szCs w:val="24"/>
          <w:lang w:eastAsia="x-none"/>
        </w:rPr>
        <w:t xml:space="preserve"> can be </w:t>
      </w:r>
      <w:r w:rsidR="004E3536">
        <w:rPr>
          <w:szCs w:val="24"/>
          <w:lang w:eastAsia="x-none"/>
        </w:rPr>
        <w:t>further discussed</w:t>
      </w:r>
      <w:r w:rsidR="000B5DB5">
        <w:rPr>
          <w:szCs w:val="24"/>
          <w:lang w:eastAsia="x-none"/>
        </w:rPr>
        <w:t xml:space="preserve"> when the discussion on association between LP-WUS information bits and UE subgroups becomes clearer</w:t>
      </w:r>
      <w:r>
        <w:rPr>
          <w:szCs w:val="24"/>
          <w:lang w:eastAsia="x-none"/>
        </w:rPr>
        <w:t xml:space="preserve">.  </w:t>
      </w:r>
    </w:p>
    <w:p w14:paraId="4152255D" w14:textId="0431BA83" w:rsidR="005564ED" w:rsidRPr="00571F93" w:rsidRDefault="005564ED" w:rsidP="005564ED">
      <w:pPr>
        <w:pStyle w:val="Proposal"/>
        <w:spacing w:after="240"/>
        <w:rPr>
          <w:lang w:val="en-GB" w:eastAsia="ja-JP"/>
        </w:rPr>
      </w:pPr>
      <w:bookmarkStart w:id="27" w:name="_Toc166055297"/>
      <w:bookmarkStart w:id="28" w:name="_Toc166250215"/>
      <w:bookmarkEnd w:id="27"/>
      <w:r>
        <w:rPr>
          <w:lang w:eastAsia="en-GB"/>
        </w:rPr>
        <w:t xml:space="preserve">For LP-WUS monitoring in RRC-IDLE/INACTIVE, </w:t>
      </w:r>
      <w:r>
        <w:t>e</w:t>
      </w:r>
      <w:r w:rsidRPr="00A363E2">
        <w:t xml:space="preserve">ach LO </w:t>
      </w:r>
      <w:r w:rsidRPr="00EB1FC0">
        <w:t xml:space="preserve">consists of </w:t>
      </w:r>
      <w:r w:rsidRPr="00EB1FC0">
        <w:rPr>
          <w:i/>
          <w:iCs/>
        </w:rPr>
        <w:t>N*K</w:t>
      </w:r>
      <w:r w:rsidRPr="00EB1FC0">
        <w:t xml:space="preserve"> LP-WUS MOs</w:t>
      </w:r>
      <w:r>
        <w:t xml:space="preserve">, where K can be </w:t>
      </w:r>
      <w:r w:rsidRPr="00BB0F77">
        <w:rPr>
          <w:szCs w:val="24"/>
          <w:lang w:eastAsia="x-none"/>
        </w:rPr>
        <w:t>larger than or equal to 1</w:t>
      </w:r>
      <w:r>
        <w:rPr>
          <w:szCs w:val="24"/>
          <w:lang w:eastAsia="x-none"/>
        </w:rPr>
        <w:t>.</w:t>
      </w:r>
      <w:bookmarkEnd w:id="28"/>
      <w:r>
        <w:rPr>
          <w:szCs w:val="24"/>
          <w:lang w:eastAsia="x-none"/>
        </w:rPr>
        <w:t xml:space="preserve"> </w:t>
      </w:r>
    </w:p>
    <w:p w14:paraId="500C0A4D" w14:textId="0ADBCF49" w:rsidR="0007055E" w:rsidRDefault="00EB0F52" w:rsidP="00EC287D">
      <w:pPr>
        <w:rPr>
          <w:lang w:val="en-GB" w:eastAsia="ja-JP"/>
        </w:rPr>
      </w:pPr>
      <w:r>
        <w:rPr>
          <w:lang w:val="en-GB" w:eastAsia="ja-JP"/>
        </w:rPr>
        <w:t>Apart from duty-cycled monitoring, c</w:t>
      </w:r>
      <w:r w:rsidR="0007055E">
        <w:rPr>
          <w:lang w:val="en-GB" w:eastAsia="ja-JP"/>
        </w:rPr>
        <w:t>ontinuous monitoring of LP-WUS by LP-WUR</w:t>
      </w:r>
      <w:r>
        <w:rPr>
          <w:lang w:val="en-GB" w:eastAsia="ja-JP"/>
        </w:rPr>
        <w:t xml:space="preserve"> was considered during the SI. </w:t>
      </w:r>
      <w:r w:rsidR="00123A3F">
        <w:rPr>
          <w:lang w:val="en-GB" w:eastAsia="ja-JP"/>
        </w:rPr>
        <w:t>It</w:t>
      </w:r>
      <w:r>
        <w:rPr>
          <w:lang w:val="en-GB" w:eastAsia="ja-JP"/>
        </w:rPr>
        <w:t xml:space="preserve"> </w:t>
      </w:r>
      <w:r w:rsidR="0007055E">
        <w:rPr>
          <w:lang w:val="en-GB" w:eastAsia="ja-JP"/>
        </w:rPr>
        <w:t>may allow for potentially faster LP-WUS reception but will lead to higher chance of false wake-up of the UE main receiver which in turn can lead to higher overall UE power consumption</w:t>
      </w:r>
      <w:r>
        <w:rPr>
          <w:lang w:val="en-GB" w:eastAsia="ja-JP"/>
        </w:rPr>
        <w:t xml:space="preserve"> (See</w:t>
      </w:r>
      <w:r w:rsidR="008B3686">
        <w:rPr>
          <w:lang w:val="en-GB" w:eastAsia="ja-JP"/>
        </w:rPr>
        <w:t xml:space="preserve"> e.g.,</w:t>
      </w:r>
      <w:r>
        <w:rPr>
          <w:lang w:val="en-GB" w:eastAsia="ja-JP"/>
        </w:rPr>
        <w:t xml:space="preserve"> </w:t>
      </w:r>
      <w:r>
        <w:rPr>
          <w:lang w:val="en-GB" w:eastAsia="ja-JP"/>
        </w:rPr>
        <w:fldChar w:fldCharType="begin"/>
      </w:r>
      <w:r>
        <w:rPr>
          <w:lang w:val="en-GB" w:eastAsia="ja-JP"/>
        </w:rPr>
        <w:instrText xml:space="preserve"> REF _Ref162971176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w:t>
      </w:r>
      <w:r w:rsidR="0007055E">
        <w:rPr>
          <w:lang w:val="en-GB" w:eastAsia="ja-JP"/>
        </w:rPr>
        <w:t xml:space="preserve">. In our view, there is no need to specify continuous monitoring of LP-WUS for the WUR operation in Rel-19. </w:t>
      </w:r>
    </w:p>
    <w:p w14:paraId="26CBA095" w14:textId="7094B99E" w:rsidR="001B22BA" w:rsidRPr="001B22BA" w:rsidRDefault="0007055E" w:rsidP="00EC287D">
      <w:pPr>
        <w:pStyle w:val="Proposal"/>
        <w:spacing w:after="240"/>
      </w:pPr>
      <w:bookmarkStart w:id="29" w:name="_Toc158651152"/>
      <w:bookmarkStart w:id="30" w:name="_Toc158651153"/>
      <w:bookmarkStart w:id="31" w:name="_Toc158651154"/>
      <w:bookmarkStart w:id="32" w:name="_Toc158651155"/>
      <w:bookmarkStart w:id="33" w:name="_Toc158651156"/>
      <w:bookmarkStart w:id="34" w:name="_Toc158651157"/>
      <w:bookmarkStart w:id="35" w:name="_Toc158651158"/>
      <w:bookmarkStart w:id="36" w:name="_Toc158651159"/>
      <w:bookmarkStart w:id="37" w:name="_Toc158651160"/>
      <w:bookmarkStart w:id="38" w:name="_Toc158651161"/>
      <w:bookmarkStart w:id="39" w:name="_Toc163174674"/>
      <w:bookmarkStart w:id="40" w:name="_Toc166250216"/>
      <w:bookmarkEnd w:id="29"/>
      <w:bookmarkEnd w:id="30"/>
      <w:bookmarkEnd w:id="31"/>
      <w:bookmarkEnd w:id="32"/>
      <w:bookmarkEnd w:id="33"/>
      <w:bookmarkEnd w:id="34"/>
      <w:bookmarkEnd w:id="35"/>
      <w:bookmarkEnd w:id="36"/>
      <w:bookmarkEnd w:id="37"/>
      <w:bookmarkEnd w:id="38"/>
      <w:r>
        <w:rPr>
          <w:lang w:eastAsia="en-GB"/>
        </w:rPr>
        <w:t xml:space="preserve">Support only </w:t>
      </w:r>
      <w:r w:rsidR="00DD1F80">
        <w:rPr>
          <w:lang w:eastAsia="en-GB"/>
        </w:rPr>
        <w:t xml:space="preserve">configuration of </w:t>
      </w:r>
      <w:r>
        <w:rPr>
          <w:lang w:eastAsia="en-GB"/>
        </w:rPr>
        <w:t>duty-cycled WUR monitoring in Rel-19.</w:t>
      </w:r>
      <w:bookmarkEnd w:id="39"/>
      <w:bookmarkEnd w:id="40"/>
    </w:p>
    <w:p w14:paraId="493C7025" w14:textId="77777777" w:rsidR="00A02616" w:rsidRDefault="00A02616" w:rsidP="00A02616">
      <w:pPr>
        <w:pStyle w:val="Heading2"/>
      </w:pPr>
      <w:r>
        <w:t>3.3</w:t>
      </w:r>
      <w:r>
        <w:tab/>
      </w:r>
      <w:proofErr w:type="spellStart"/>
      <w:r>
        <w:t>eDRX</w:t>
      </w:r>
      <w:proofErr w:type="spellEnd"/>
      <w:r w:rsidRPr="009F783D">
        <w:t xml:space="preserve"> </w:t>
      </w:r>
    </w:p>
    <w:p w14:paraId="2EA71E46" w14:textId="70EF85B1" w:rsidR="00A02616" w:rsidRPr="00172145" w:rsidRDefault="00A02616" w:rsidP="00A02616">
      <w:pPr>
        <w:pStyle w:val="BodyText"/>
      </w:pPr>
      <w:r w:rsidRPr="00172145">
        <w:t xml:space="preserve">When enabling LP-WUS monitoring, the </w:t>
      </w:r>
      <w:r>
        <w:t>main receiver (MR)</w:t>
      </w:r>
      <w:r w:rsidRPr="00172145">
        <w:t xml:space="preserve"> behavior mainly depends on UE paging rate. With a low paging rate, the MR will stay in sleep state for a long time </w:t>
      </w:r>
      <w:r>
        <w:t xml:space="preserve">regardless of DRX (WUR) cycle length. Legacy </w:t>
      </w:r>
      <w:proofErr w:type="spellStart"/>
      <w:r>
        <w:t>eDRX</w:t>
      </w:r>
      <w:proofErr w:type="spellEnd"/>
      <w:r>
        <w:t xml:space="preserve"> feature was introduced for such use cases with low paging rate, which enables low energy consumption. However, as illustrated in </w:t>
      </w:r>
      <w:r>
        <w:fldChar w:fldCharType="begin"/>
      </w:r>
      <w:r>
        <w:instrText xml:space="preserve"> REF _Ref163048880 \h </w:instrText>
      </w:r>
      <w:r>
        <w:fldChar w:fldCharType="separate"/>
      </w:r>
      <w:r>
        <w:t xml:space="preserve">Figure </w:t>
      </w:r>
      <w:r>
        <w:rPr>
          <w:noProof/>
        </w:rPr>
        <w:t>3</w:t>
      </w:r>
      <w:r>
        <w:fldChar w:fldCharType="end"/>
      </w:r>
      <w:r>
        <w:t>, WUR UE power saving gains are larger for shorter DRX duty cycles and decreasing significantly as the cycle length grows. On the other hand, the paging latency increases dramatically for long DRX cycle configuration. Therefore, enabling WUS with long DRX duty cycle would have little power saving gain but negative latency impact.</w:t>
      </w:r>
    </w:p>
    <w:p w14:paraId="5C412D4F" w14:textId="77777777" w:rsidR="00A02616" w:rsidRDefault="00A02616" w:rsidP="00A02616">
      <w:pPr>
        <w:pStyle w:val="BodyText"/>
        <w:keepNext/>
        <w:jc w:val="center"/>
      </w:pPr>
      <w:r>
        <w:rPr>
          <w:noProof/>
        </w:rPr>
        <w:lastRenderedPageBreak/>
        <w:drawing>
          <wp:inline distT="0" distB="0" distL="0" distR="0" wp14:anchorId="3E2E7E57" wp14:editId="18B19AC3">
            <wp:extent cx="4014276" cy="3181901"/>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2036" cy="3188052"/>
                    </a:xfrm>
                    <a:prstGeom prst="rect">
                      <a:avLst/>
                    </a:prstGeom>
                    <a:noFill/>
                  </pic:spPr>
                </pic:pic>
              </a:graphicData>
            </a:graphic>
          </wp:inline>
        </w:drawing>
      </w:r>
    </w:p>
    <w:p w14:paraId="4B740D49" w14:textId="09159589" w:rsidR="00A02616" w:rsidRDefault="00A02616" w:rsidP="00A02616">
      <w:pPr>
        <w:pStyle w:val="Caption"/>
        <w:jc w:val="center"/>
        <w:rPr>
          <w:highlight w:val="yellow"/>
        </w:rPr>
      </w:pPr>
      <w:bookmarkStart w:id="41" w:name="_Ref163048880"/>
      <w:r>
        <w:t xml:space="preserve">Figure </w:t>
      </w:r>
      <w:r>
        <w:fldChar w:fldCharType="begin"/>
      </w:r>
      <w:r>
        <w:instrText xml:space="preserve"> SEQ Figure \* ARABIC </w:instrText>
      </w:r>
      <w:r>
        <w:fldChar w:fldCharType="separate"/>
      </w:r>
      <w:r>
        <w:rPr>
          <w:noProof/>
        </w:rPr>
        <w:t>3</w:t>
      </w:r>
      <w:r>
        <w:fldChar w:fldCharType="end"/>
      </w:r>
      <w:bookmarkEnd w:id="41"/>
      <w:r>
        <w:t xml:space="preserve"> Power saving gain vs. average paging latency for different WUS duty cycle length.</w:t>
      </w:r>
    </w:p>
    <w:p w14:paraId="080BC9E2" w14:textId="2AB4191E" w:rsidR="00757E28" w:rsidRDefault="009F783D" w:rsidP="00EC287D">
      <w:pPr>
        <w:pStyle w:val="Heading2"/>
      </w:pPr>
      <w:r>
        <w:t>3</w:t>
      </w:r>
      <w:r w:rsidR="00757E28">
        <w:t>.</w:t>
      </w:r>
      <w:r w:rsidR="00EC287D">
        <w:t>4</w:t>
      </w:r>
      <w:r w:rsidR="00757E28">
        <w:tab/>
      </w:r>
      <w:r>
        <w:t>UE s</w:t>
      </w:r>
      <w:r w:rsidRPr="009F783D">
        <w:t xml:space="preserve">ub-grouping </w:t>
      </w:r>
    </w:p>
    <w:p w14:paraId="0A3D931E" w14:textId="77777777" w:rsidR="00E66C08" w:rsidRDefault="00EB5F0E" w:rsidP="00EC287D">
      <w:pPr>
        <w:pStyle w:val="BodyText"/>
      </w:pPr>
      <w:r>
        <w:t xml:space="preserve">LP-WUS is used to trigger UE to monitor paging. </w:t>
      </w:r>
      <w:r w:rsidR="00CA4476">
        <w:t>It</w:t>
      </w:r>
      <w:r>
        <w:t xml:space="preserve"> can include information about UE subgroup to indicate which UE to wake up upon detecting </w:t>
      </w:r>
      <w:r w:rsidR="004D61C9">
        <w:t>LP-</w:t>
      </w:r>
      <w:r>
        <w:t>WUS.</w:t>
      </w:r>
      <w:r w:rsidR="00F42284">
        <w:t xml:space="preserve"> </w:t>
      </w:r>
      <w:r w:rsidR="00AA2E28">
        <w:t>That is, o</w:t>
      </w:r>
      <w:r w:rsidR="00F42284">
        <w:t xml:space="preserve">nce </w:t>
      </w:r>
      <w:r w:rsidR="00AA2E28">
        <w:t>LP-</w:t>
      </w:r>
      <w:r w:rsidR="00F42284">
        <w:t>WUS is detected</w:t>
      </w:r>
      <w:r w:rsidR="00AA2E28">
        <w:t>/received</w:t>
      </w:r>
      <w:r w:rsidR="00F42284">
        <w:t>, only UE</w:t>
      </w:r>
      <w:r w:rsidR="002B6775">
        <w:t>s</w:t>
      </w:r>
      <w:r w:rsidR="00F42284">
        <w:t xml:space="preserve"> belonging to the indicated subgroup wake up to monitor paging</w:t>
      </w:r>
      <w:r w:rsidR="00AA2E28">
        <w:t xml:space="preserve"> message</w:t>
      </w:r>
      <w:r w:rsidR="00F42284">
        <w:t>.</w:t>
      </w:r>
      <w:r w:rsidR="003736ED" w:rsidRPr="003736ED">
        <w:t xml:space="preserve"> </w:t>
      </w:r>
    </w:p>
    <w:p w14:paraId="4E18A6A2" w14:textId="19A3E153" w:rsidR="00C9456A" w:rsidRDefault="004D61C9" w:rsidP="00EC287D">
      <w:pPr>
        <w:pStyle w:val="BodyText"/>
      </w:pPr>
      <w:r w:rsidRPr="00042C16">
        <w:t xml:space="preserve">In terms of </w:t>
      </w:r>
      <w:r w:rsidR="001750F5" w:rsidRPr="00042C16">
        <w:t>payload size</w:t>
      </w:r>
      <w:r w:rsidRPr="00042C16">
        <w:t xml:space="preserve">, </w:t>
      </w:r>
      <w:r>
        <w:t>similar</w:t>
      </w:r>
      <w:r w:rsidR="000838B5">
        <w:t xml:space="preserve"> </w:t>
      </w:r>
      <w:r w:rsidR="00160F14">
        <w:t xml:space="preserve">principle as in </w:t>
      </w:r>
      <w:r w:rsidR="00A4438B">
        <w:t xml:space="preserve">Rel-17 </w:t>
      </w:r>
      <w:r w:rsidR="00160F14">
        <w:t>PEI</w:t>
      </w:r>
      <w:r w:rsidRPr="004D61C9">
        <w:t xml:space="preserve"> </w:t>
      </w:r>
      <w:r>
        <w:t>configuration can be reused. For example, the</w:t>
      </w:r>
      <w:r w:rsidR="00160F14">
        <w:t xml:space="preserve"> number of UE </w:t>
      </w:r>
      <w:r w:rsidR="000838B5">
        <w:t>sub-group</w:t>
      </w:r>
      <w:r w:rsidR="00160F14">
        <w:t xml:space="preserve">s per </w:t>
      </w:r>
      <w:r w:rsidR="00F03D8B">
        <w:t>paging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1721CD">
        <w:t>)</w:t>
      </w:r>
      <w:r w:rsidR="00F03D8B">
        <w:t xml:space="preserve"> </w:t>
      </w:r>
      <w:r w:rsidR="00160F14">
        <w:t xml:space="preserve">and the number of paging occasions </w:t>
      </w:r>
      <w:r w:rsidR="00F86CD8">
        <w:t xml:space="preserve">in a PF </w:t>
      </w:r>
      <w:r w:rsidR="00160F14">
        <w:t>associated with LP-WUS monitoring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DF1CA1">
        <w:t>)</w:t>
      </w:r>
      <w:r w:rsidR="001721CD">
        <w:t xml:space="preserve"> </w:t>
      </w:r>
      <w:r>
        <w:t>can be separately configured</w:t>
      </w:r>
      <w:r w:rsidR="000838B5">
        <w:t>.</w:t>
      </w:r>
      <w:r>
        <w:t xml:space="preserve"> </w:t>
      </w:r>
      <w:r w:rsidR="00A13704">
        <w:t>Then the actual LP-WUS payload size can be determined</w:t>
      </w:r>
      <w:r w:rsidR="00A13704" w:rsidRPr="0098735C">
        <w:t xml:space="preserve"> </w:t>
      </w:r>
      <w:r w:rsidR="00A13704">
        <w:t xml:space="preserve">based on the configurations of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F419C1">
        <w:t xml:space="preserve"> and</w:t>
      </w:r>
      <w:r w:rsidR="00A13704">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A13704">
        <w:t xml:space="preserve">. </w:t>
      </w:r>
      <w:r w:rsidR="00F76315">
        <w:t>Large LP-WUS payload size has negative</w:t>
      </w:r>
      <w:r w:rsidR="00A13704">
        <w:t xml:space="preserve"> impact on LP-WUS </w:t>
      </w:r>
      <w:r>
        <w:t>coverage</w:t>
      </w:r>
      <w:r w:rsidR="00F76315">
        <w:t>. Thus,</w:t>
      </w:r>
      <w:r>
        <w:t xml:space="preserve"> it is preferred to limit the </w:t>
      </w:r>
      <w:r w:rsidR="001721CD">
        <w:t xml:space="preserve">maximum </w:t>
      </w:r>
      <w:r>
        <w:t>WUS payload size</w:t>
      </w:r>
      <w:r w:rsidR="00F76315">
        <w:t>, e.g.,</w:t>
      </w:r>
      <w:r w:rsidR="001721CD">
        <w:t xml:space="preserve"> </w:t>
      </w:r>
      <w:r w:rsidR="00160F14">
        <w:t xml:space="preserve">to </w:t>
      </w:r>
      <w:r w:rsidR="00241A75">
        <w:t xml:space="preserve">no more than </w:t>
      </w:r>
      <w:r w:rsidR="00160F14">
        <w:t>8 bits.</w:t>
      </w:r>
      <w:r w:rsidR="001721CD">
        <w:t xml:space="preserve"> </w:t>
      </w:r>
      <w:r w:rsidR="00C9456A">
        <w:t>If the same bitmap association between</w:t>
      </w:r>
      <w:r w:rsidR="00C9456A" w:rsidRPr="0098735C">
        <w:t xml:space="preserve"> </w:t>
      </w:r>
      <w:r w:rsidR="00C9456A">
        <w:t>LP-</w:t>
      </w:r>
      <w:r w:rsidR="00C9456A" w:rsidRPr="0098735C">
        <w:t>WUS payload and UE subgroup</w:t>
      </w:r>
      <w:r w:rsidR="00C9456A">
        <w:t xml:space="preserve"> as in PEI is used, then it is possible to configure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C9456A">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C74338">
        <w:t xml:space="preserve"> </w:t>
      </w:r>
      <w:r w:rsidR="00C9456A">
        <w:t xml:space="preserve">flexibly such that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r>
          <w:rPr>
            <w:rFonts w:ascii="Cambria Math" w:hAnsi="Cambria Math"/>
            <w:vertAlign w:val="subscript"/>
          </w:rPr>
          <m:t>∙</m:t>
        </m:r>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r>
          <w:rPr>
            <w:rFonts w:ascii="Cambria Math" w:hAnsi="Cambria Math"/>
          </w:rPr>
          <m:t>≤8</m:t>
        </m:r>
      </m:oMath>
      <w:r w:rsidR="00C9456A">
        <w:rPr>
          <w:rFonts w:eastAsiaTheme="minorEastAsia"/>
        </w:rPr>
        <w:t>.</w:t>
      </w:r>
    </w:p>
    <w:p w14:paraId="40117C3A" w14:textId="0EA764B1" w:rsidR="001721CD" w:rsidRDefault="00C9456A" w:rsidP="00EC287D">
      <w:pPr>
        <w:pStyle w:val="BodyText"/>
      </w:pPr>
      <w:r>
        <w:t>Bitmap association between</w:t>
      </w:r>
      <w:r w:rsidRPr="0098735C">
        <w:t xml:space="preserve"> </w:t>
      </w:r>
      <w:r>
        <w:t>LP-</w:t>
      </w:r>
      <w:r w:rsidRPr="0098735C">
        <w:t>WUS payload and UE subgroup</w:t>
      </w:r>
      <w:r w:rsidR="007A0DFC">
        <w:t>s</w:t>
      </w:r>
      <w:r>
        <w:t xml:space="preserve"> where each bit represents one UE subgroup </w:t>
      </w:r>
      <w:r w:rsidR="008B34AD">
        <w:t>provide flexibility</w:t>
      </w:r>
      <w:r>
        <w:t xml:space="preserve"> to wake up UEs in multiple subgroups simultaneously. Given the limited LP-WUS payload size, it can be further discussed whether the same bitmap </w:t>
      </w:r>
      <w:r w:rsidRPr="0098735C">
        <w:t>association</w:t>
      </w:r>
      <w:r>
        <w:t xml:space="preserve"> </w:t>
      </w:r>
      <w:r w:rsidR="003D30BE">
        <w:t>used</w:t>
      </w:r>
      <w:r>
        <w:t xml:space="preserve"> in PEI should be reused</w:t>
      </w:r>
      <w:r w:rsidR="003D30BE">
        <w:t xml:space="preserve"> here for LP-WUS</w:t>
      </w:r>
      <w:r>
        <w:t xml:space="preserve">, or </w:t>
      </w:r>
      <w:r w:rsidR="008B34AD">
        <w:t>some</w:t>
      </w:r>
      <w:r>
        <w:t xml:space="preserve"> new association can be considered</w:t>
      </w:r>
      <w:r w:rsidR="008B34AD">
        <w:t>, e.g., one where each bit can represent multiple subgroups</w:t>
      </w:r>
      <w:r>
        <w:t xml:space="preserve">. </w:t>
      </w:r>
    </w:p>
    <w:p w14:paraId="19A9FD17" w14:textId="11E5BEC5" w:rsidR="000A177D" w:rsidRDefault="000A177D" w:rsidP="00EC287D">
      <w:pPr>
        <w:pStyle w:val="Proposal"/>
        <w:spacing w:after="240"/>
      </w:pPr>
      <w:bookmarkStart w:id="42" w:name="_Toc166055300"/>
      <w:bookmarkStart w:id="43" w:name="_Toc166250217"/>
      <w:bookmarkEnd w:id="42"/>
      <w:r>
        <w:rPr>
          <w:lang w:eastAsia="en-GB"/>
        </w:rPr>
        <w:t xml:space="preserve">The payload size is determined from the configurations of </w:t>
      </w:r>
      <w:r>
        <w:t xml:space="preserve">the number of UE sub-groups per paging occasion and the number of paging occasions associated with LP-WUS monitoring occasion, where the maximum payload size </w:t>
      </w:r>
      <w:r w:rsidR="00836762">
        <w:t xml:space="preserve">carried by each LP-WUS </w:t>
      </w:r>
      <w:r>
        <w:t>is no more than 8 bits.</w:t>
      </w:r>
      <w:bookmarkEnd w:id="43"/>
    </w:p>
    <w:p w14:paraId="401E3F7A" w14:textId="276B8875" w:rsidR="00757E28" w:rsidRDefault="00757E28" w:rsidP="00EC287D">
      <w:pPr>
        <w:pStyle w:val="Heading2"/>
      </w:pPr>
      <w:r>
        <w:t>3.</w:t>
      </w:r>
      <w:r w:rsidR="00EC287D">
        <w:t>5</w:t>
      </w:r>
      <w:r>
        <w:tab/>
      </w:r>
      <w:r w:rsidR="009F783D">
        <w:t>E</w:t>
      </w:r>
      <w:r w:rsidR="009F783D" w:rsidRPr="009F783D">
        <w:t>ntry/exit condition for LP-WUS monitoring</w:t>
      </w:r>
    </w:p>
    <w:p w14:paraId="69830486" w14:textId="738679B3" w:rsidR="0011231E" w:rsidRDefault="00E941C0" w:rsidP="00EC287D">
      <w:pPr>
        <w:jc w:val="both"/>
      </w:pPr>
      <w:r>
        <w:t xml:space="preserve">For operation flexibility and </w:t>
      </w:r>
      <w:r>
        <w:rPr>
          <w:lang w:val="en-GB" w:eastAsia="ja-JP"/>
        </w:rPr>
        <w:t>resilience</w:t>
      </w:r>
      <w:r>
        <w:t xml:space="preserve">, </w:t>
      </w:r>
      <w:r>
        <w:rPr>
          <w:lang w:val="en-GB" w:eastAsia="ja-JP"/>
        </w:rPr>
        <w:t xml:space="preserve">there can be more than one mode of operations, e.g., one based on legacy paging monitoring, and another based on LP-WUS monitoring to trigger paging monitoring. </w:t>
      </w:r>
    </w:p>
    <w:p w14:paraId="56BED617" w14:textId="096DA1AE" w:rsidR="00E941C0" w:rsidRDefault="009D5453" w:rsidP="00EC287D">
      <w:pPr>
        <w:jc w:val="both"/>
        <w:rPr>
          <w:lang w:eastAsia="ja-JP"/>
        </w:rPr>
      </w:pPr>
      <w:proofErr w:type="gramStart"/>
      <w:r w:rsidRPr="0E80AD94">
        <w:rPr>
          <w:lang w:eastAsia="ja-JP"/>
        </w:rPr>
        <w:t>S</w:t>
      </w:r>
      <w:r w:rsidR="00E941C0" w:rsidRPr="0E80AD94">
        <w:rPr>
          <w:lang w:eastAsia="ja-JP"/>
        </w:rPr>
        <w:t>imilar to</w:t>
      </w:r>
      <w:proofErr w:type="gramEnd"/>
      <w:r w:rsidR="00E941C0" w:rsidRPr="0E80AD94">
        <w:rPr>
          <w:lang w:eastAsia="ja-JP"/>
        </w:rPr>
        <w:t xml:space="preserve"> Rel-17 PEI, </w:t>
      </w:r>
      <w:r w:rsidR="00E93A34" w:rsidRPr="0E80AD94">
        <w:rPr>
          <w:lang w:eastAsia="ja-JP"/>
        </w:rPr>
        <w:t xml:space="preserve">one option </w:t>
      </w:r>
      <w:r w:rsidRPr="0E80AD94">
        <w:rPr>
          <w:lang w:eastAsia="ja-JP"/>
        </w:rPr>
        <w:t xml:space="preserve">for entry/exit condition for LP-WUS monitoring </w:t>
      </w:r>
      <w:r w:rsidR="00E93A34" w:rsidRPr="0E80AD94">
        <w:rPr>
          <w:lang w:eastAsia="ja-JP"/>
        </w:rPr>
        <w:t>is to</w:t>
      </w:r>
      <w:r w:rsidR="00E941C0" w:rsidRPr="0E80AD94">
        <w:rPr>
          <w:lang w:eastAsia="ja-JP"/>
        </w:rPr>
        <w:t xml:space="preserve"> le</w:t>
      </w:r>
      <w:r w:rsidR="00E93A34" w:rsidRPr="0E80AD94">
        <w:rPr>
          <w:lang w:eastAsia="ja-JP"/>
        </w:rPr>
        <w:t>ave</w:t>
      </w:r>
      <w:r w:rsidR="00E941C0" w:rsidRPr="0E80AD94">
        <w:rPr>
          <w:lang w:eastAsia="ja-JP"/>
        </w:rPr>
        <w:t xml:space="preserve"> </w:t>
      </w:r>
      <w:r w:rsidR="0011231E" w:rsidRPr="0E80AD94">
        <w:rPr>
          <w:lang w:eastAsia="ja-JP"/>
        </w:rPr>
        <w:t xml:space="preserve">it </w:t>
      </w:r>
      <w:r w:rsidR="00E941C0" w:rsidRPr="0E80AD94">
        <w:rPr>
          <w:lang w:eastAsia="ja-JP"/>
        </w:rPr>
        <w:t xml:space="preserve">to UE implementation whether to monitor LP-WUS as long as the paging performance is not impacted.  </w:t>
      </w:r>
    </w:p>
    <w:p w14:paraId="04D41513" w14:textId="64A9E10D" w:rsidR="00E941C0" w:rsidRDefault="00E93A34" w:rsidP="00EC287D">
      <w:pPr>
        <w:jc w:val="both"/>
        <w:rPr>
          <w:lang w:val="en-GB" w:eastAsia="ja-JP"/>
        </w:rPr>
      </w:pPr>
      <w:r>
        <w:rPr>
          <w:lang w:val="en-GB" w:eastAsia="ja-JP"/>
        </w:rPr>
        <w:t xml:space="preserve">Another option is to specify </w:t>
      </w:r>
      <w:r w:rsidR="008E7648">
        <w:rPr>
          <w:lang w:val="en-GB" w:eastAsia="ja-JP"/>
        </w:rPr>
        <w:t xml:space="preserve">explicit </w:t>
      </w:r>
      <w:r w:rsidR="001E1694">
        <w:rPr>
          <w:lang w:val="en-GB" w:eastAsia="ja-JP"/>
        </w:rPr>
        <w:t xml:space="preserve">entry/exit </w:t>
      </w:r>
      <w:r>
        <w:rPr>
          <w:lang w:val="en-GB" w:eastAsia="ja-JP"/>
        </w:rPr>
        <w:t xml:space="preserve">conditions to define UE behaviour regarding whether to operate with LP-WUS monitoring. </w:t>
      </w:r>
      <w:r w:rsidR="00E941C0" w:rsidRPr="00E941C0">
        <w:rPr>
          <w:lang w:val="en-GB" w:eastAsia="ja-JP"/>
        </w:rPr>
        <w:t xml:space="preserve">The </w:t>
      </w:r>
      <w:r>
        <w:rPr>
          <w:lang w:val="en-GB" w:eastAsia="ja-JP"/>
        </w:rPr>
        <w:t>conditions can be defined</w:t>
      </w:r>
      <w:r w:rsidR="00E941C0" w:rsidRPr="00E941C0">
        <w:rPr>
          <w:lang w:val="en-GB" w:eastAsia="ja-JP"/>
        </w:rPr>
        <w:t xml:space="preserve"> based on UE measurement, e.g., RSRP</w:t>
      </w:r>
      <w:r w:rsidR="008E4C45">
        <w:rPr>
          <w:lang w:val="en-GB" w:eastAsia="ja-JP"/>
        </w:rPr>
        <w:t>, RSRQ</w:t>
      </w:r>
      <w:r>
        <w:rPr>
          <w:lang w:val="en-GB" w:eastAsia="ja-JP"/>
        </w:rPr>
        <w:t xml:space="preserve"> </w:t>
      </w:r>
      <w:r w:rsidR="008C2423">
        <w:rPr>
          <w:lang w:val="en-GB" w:eastAsia="ja-JP"/>
        </w:rPr>
        <w:t>of</w:t>
      </w:r>
      <w:r>
        <w:rPr>
          <w:lang w:val="en-GB" w:eastAsia="ja-JP"/>
        </w:rPr>
        <w:t xml:space="preserve"> </w:t>
      </w:r>
      <w:r>
        <w:rPr>
          <w:lang w:val="en-GB" w:eastAsia="ja-JP"/>
        </w:rPr>
        <w:lastRenderedPageBreak/>
        <w:t>some reference signals</w:t>
      </w:r>
      <w:r w:rsidR="00E941C0" w:rsidRPr="00E941C0">
        <w:rPr>
          <w:lang w:val="en-GB" w:eastAsia="ja-JP"/>
        </w:rPr>
        <w:t xml:space="preserve">. </w:t>
      </w:r>
      <w:r w:rsidR="008E7648">
        <w:rPr>
          <w:lang w:val="en-GB" w:eastAsia="ja-JP"/>
        </w:rPr>
        <w:t>As</w:t>
      </w:r>
      <w:r w:rsidR="00E941C0" w:rsidRPr="00E941C0">
        <w:rPr>
          <w:lang w:val="en-GB" w:eastAsia="ja-JP"/>
        </w:rPr>
        <w:t xml:space="preserve"> there can be UEs with different WUR capabilities</w:t>
      </w:r>
      <w:r w:rsidR="0011231E">
        <w:rPr>
          <w:lang w:val="en-GB" w:eastAsia="ja-JP"/>
        </w:rPr>
        <w:t xml:space="preserve"> in a cell</w:t>
      </w:r>
      <w:r w:rsidR="00E941C0" w:rsidRPr="00E941C0">
        <w:rPr>
          <w:lang w:val="en-GB" w:eastAsia="ja-JP"/>
        </w:rPr>
        <w:t xml:space="preserve">, the reference signal used for measurements </w:t>
      </w:r>
      <w:r>
        <w:rPr>
          <w:lang w:val="en-GB" w:eastAsia="ja-JP"/>
        </w:rPr>
        <w:t xml:space="preserve">and thus </w:t>
      </w:r>
      <w:r w:rsidR="0011231E">
        <w:rPr>
          <w:lang w:val="en-GB" w:eastAsia="ja-JP"/>
        </w:rPr>
        <w:t xml:space="preserve">the </w:t>
      </w:r>
      <w:r>
        <w:rPr>
          <w:lang w:val="en-GB" w:eastAsia="ja-JP"/>
        </w:rPr>
        <w:t xml:space="preserve">conditions </w:t>
      </w:r>
      <w:r w:rsidR="00E941C0" w:rsidRPr="00E941C0">
        <w:rPr>
          <w:lang w:val="en-GB" w:eastAsia="ja-JP"/>
        </w:rPr>
        <w:t>can depend on the WUR capability.</w:t>
      </w:r>
      <w:r w:rsidR="008C2423">
        <w:rPr>
          <w:lang w:val="en-GB" w:eastAsia="ja-JP"/>
        </w:rPr>
        <w:t xml:space="preserve"> </w:t>
      </w:r>
    </w:p>
    <w:p w14:paraId="28F0A07C" w14:textId="77777777" w:rsidR="008E4C45" w:rsidRDefault="008E4C45" w:rsidP="008E4C45">
      <w:pPr>
        <w:jc w:val="both"/>
        <w:rPr>
          <w:lang w:val="en-GB" w:eastAsia="ja-JP"/>
        </w:rPr>
      </w:pPr>
      <w:r>
        <w:rPr>
          <w:lang w:val="en-GB" w:eastAsia="ja-JP"/>
        </w:rPr>
        <w:t>For operation flexibility, it is thus preferred that the entry/exit condition are configurable. If the entry/exit condition is not configured, it can be up to the UE whether to monitor LP-WUS or not when LP-WUS is configured in a cell. If LP-WUS is not configured, the UE will not monitor LP-WUS.</w:t>
      </w:r>
    </w:p>
    <w:p w14:paraId="1B058327" w14:textId="77777777" w:rsidR="002D60C6" w:rsidRDefault="002D60C6" w:rsidP="002D60C6">
      <w:pPr>
        <w:jc w:val="both"/>
        <w:rPr>
          <w:lang w:val="en-GB" w:eastAsia="ja-JP"/>
        </w:rPr>
      </w:pPr>
      <w:r>
        <w:rPr>
          <w:lang w:val="en-GB" w:eastAsia="ja-JP"/>
        </w:rPr>
        <w:t>In RAN1 #116bis, the following working assumption was agreed:</w:t>
      </w:r>
    </w:p>
    <w:tbl>
      <w:tblPr>
        <w:tblStyle w:val="TableGrid"/>
        <w:tblW w:w="0" w:type="auto"/>
        <w:tblLook w:val="04A0" w:firstRow="1" w:lastRow="0" w:firstColumn="1" w:lastColumn="0" w:noHBand="0" w:noVBand="1"/>
      </w:tblPr>
      <w:tblGrid>
        <w:gridCol w:w="9629"/>
      </w:tblGrid>
      <w:tr w:rsidR="00EF3484" w:rsidRPr="00EF3484" w14:paraId="005346E1" w14:textId="77777777" w:rsidTr="00EF3484">
        <w:tc>
          <w:tcPr>
            <w:tcW w:w="9629" w:type="dxa"/>
          </w:tcPr>
          <w:p w14:paraId="26CB4CC3" w14:textId="77777777" w:rsidR="00EF3484" w:rsidRPr="00EF3484" w:rsidRDefault="00EF3484" w:rsidP="00EF3484">
            <w:pPr>
              <w:rPr>
                <w:rFonts w:ascii="Times New Roman" w:eastAsia="Malgun Gothic" w:hAnsi="Times New Roman" w:cs="Times New Roman"/>
                <w:b/>
                <w:bCs/>
                <w:sz w:val="20"/>
                <w:szCs w:val="20"/>
                <w:highlight w:val="darkYellow"/>
                <w:lang w:eastAsia="ko-KR"/>
              </w:rPr>
            </w:pPr>
            <w:r w:rsidRPr="00EF3484">
              <w:rPr>
                <w:rFonts w:ascii="Times New Roman" w:eastAsia="Malgun Gothic" w:hAnsi="Times New Roman" w:cs="Times New Roman"/>
                <w:b/>
                <w:bCs/>
                <w:sz w:val="20"/>
                <w:szCs w:val="20"/>
                <w:highlight w:val="darkYellow"/>
                <w:lang w:eastAsia="ko-KR"/>
              </w:rPr>
              <w:t>Working Assumption</w:t>
            </w:r>
          </w:p>
          <w:p w14:paraId="604C931B" w14:textId="77777777" w:rsidR="00EF3484" w:rsidRPr="00EF3484" w:rsidRDefault="00EF3484" w:rsidP="00EF3484">
            <w:pPr>
              <w:rPr>
                <w:rFonts w:ascii="Times New Roman" w:eastAsia="Malgun Gothic" w:hAnsi="Times New Roman" w:cs="Times New Roman"/>
                <w:sz w:val="20"/>
                <w:szCs w:val="20"/>
                <w:lang w:eastAsia="ko-KR"/>
              </w:rPr>
            </w:pPr>
            <w:r w:rsidRPr="00EF3484">
              <w:rPr>
                <w:rFonts w:ascii="Times New Roman" w:eastAsia="Malgun Gothic" w:hAnsi="Times New Roman" w:cs="Times New Roman"/>
                <w:sz w:val="20"/>
                <w:szCs w:val="20"/>
                <w:lang w:eastAsia="ko-KR"/>
              </w:rPr>
              <w:t>From RAN1 perspective, for the entry/exit conditions for LP-WUS monitoring in IDLE/inactive mode,</w:t>
            </w:r>
          </w:p>
          <w:p w14:paraId="74B44A79"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 xml:space="preserve">The UE may start LP-WUS monitoring </w:t>
            </w:r>
            <w:proofErr w:type="gramStart"/>
            <w:r w:rsidRPr="00EF3484">
              <w:rPr>
                <w:rFonts w:ascii="Times New Roman" w:hAnsi="Times New Roman" w:cs="Times New Roman"/>
                <w:sz w:val="20"/>
                <w:szCs w:val="20"/>
                <w:lang w:eastAsia="ko-KR"/>
              </w:rPr>
              <w:t>if</w:t>
            </w:r>
            <w:proofErr w:type="gramEnd"/>
          </w:p>
          <w:p w14:paraId="4399F1BA" w14:textId="77777777" w:rsidR="00EF3484" w:rsidRPr="00EF3484" w:rsidRDefault="00EF3484" w:rsidP="00EF3484">
            <w:pPr>
              <w:numPr>
                <w:ilvl w:val="1"/>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the serving cell measurement performed by the MR is above entry threshold</w:t>
            </w:r>
            <w:r w:rsidRPr="00EF3484">
              <w:rPr>
                <w:rFonts w:ascii="Times New Roman" w:hAnsi="Times New Roman" w:cs="Times New Roman"/>
                <w:color w:val="FF0000"/>
                <w:sz w:val="20"/>
                <w:szCs w:val="20"/>
                <w:lang w:eastAsia="ko-KR"/>
              </w:rPr>
              <w:t xml:space="preserve">(s), if </w:t>
            </w:r>
            <w:r w:rsidRPr="00EF3484">
              <w:rPr>
                <w:rFonts w:ascii="Times New Roman" w:hAnsi="Times New Roman" w:cs="Times New Roman"/>
                <w:sz w:val="20"/>
                <w:szCs w:val="20"/>
                <w:lang w:eastAsia="ko-KR"/>
              </w:rPr>
              <w:t xml:space="preserve">configured by the </w:t>
            </w:r>
            <w:proofErr w:type="spellStart"/>
            <w:r w:rsidRPr="00EF3484">
              <w:rPr>
                <w:rFonts w:ascii="Times New Roman" w:hAnsi="Times New Roman" w:cs="Times New Roman"/>
                <w:sz w:val="20"/>
                <w:szCs w:val="20"/>
                <w:lang w:eastAsia="ko-KR"/>
              </w:rPr>
              <w:t>gNB</w:t>
            </w:r>
            <w:proofErr w:type="spellEnd"/>
            <w:r w:rsidRPr="00EF3484">
              <w:rPr>
                <w:rFonts w:ascii="Times New Roman" w:hAnsi="Times New Roman" w:cs="Times New Roman"/>
                <w:strike/>
                <w:color w:val="FF0000"/>
                <w:sz w:val="20"/>
                <w:szCs w:val="20"/>
                <w:lang w:eastAsia="ko-KR"/>
              </w:rPr>
              <w:t>, and/or</w:t>
            </w:r>
          </w:p>
          <w:p w14:paraId="03DB4A76" w14:textId="77777777" w:rsidR="00EF3484" w:rsidRPr="00EF3484" w:rsidRDefault="00EF3484" w:rsidP="00EF3484">
            <w:pPr>
              <w:numPr>
                <w:ilvl w:val="1"/>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FFS other conditions</w:t>
            </w:r>
            <w:r w:rsidRPr="00EF3484">
              <w:rPr>
                <w:rFonts w:ascii="Times New Roman" w:hAnsi="Times New Roman" w:cs="Times New Roman"/>
                <w:color w:val="FF0000"/>
                <w:sz w:val="20"/>
                <w:szCs w:val="20"/>
                <w:lang w:eastAsia="ko-KR"/>
              </w:rPr>
              <w:t xml:space="preserve">, and if any, whether all or one or some of the conditions need to be </w:t>
            </w:r>
            <w:proofErr w:type="gramStart"/>
            <w:r w:rsidRPr="00EF3484">
              <w:rPr>
                <w:rFonts w:ascii="Times New Roman" w:hAnsi="Times New Roman" w:cs="Times New Roman"/>
                <w:color w:val="FF0000"/>
                <w:sz w:val="20"/>
                <w:szCs w:val="20"/>
                <w:lang w:eastAsia="ko-KR"/>
              </w:rPr>
              <w:t>satisfied</w:t>
            </w:r>
            <w:proofErr w:type="gramEnd"/>
          </w:p>
          <w:p w14:paraId="0EC434D6"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 xml:space="preserve">If UE starts LP-WUS monitoring, it may stop the legacy PO monitoring </w:t>
            </w:r>
            <w:r w:rsidRPr="00EF3484">
              <w:rPr>
                <w:rFonts w:ascii="Times New Roman" w:hAnsi="Times New Roman" w:cs="Times New Roman"/>
                <w:color w:val="FF0000"/>
                <w:sz w:val="20"/>
                <w:szCs w:val="20"/>
                <w:lang w:eastAsia="ko-KR"/>
              </w:rPr>
              <w:t>before UE receives LP-WUS indicating wake-</w:t>
            </w:r>
            <w:proofErr w:type="gramStart"/>
            <w:r w:rsidRPr="00EF3484">
              <w:rPr>
                <w:rFonts w:ascii="Times New Roman" w:hAnsi="Times New Roman" w:cs="Times New Roman"/>
                <w:color w:val="FF0000"/>
                <w:sz w:val="20"/>
                <w:szCs w:val="20"/>
                <w:lang w:eastAsia="ko-KR"/>
              </w:rPr>
              <w:t>up</w:t>
            </w:r>
            <w:proofErr w:type="gramEnd"/>
          </w:p>
          <w:p w14:paraId="182BB06A"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 xml:space="preserve">The UE monitors the legacy PO (and may monitor PEI) and may stop LP-WUS monitoring </w:t>
            </w:r>
            <w:proofErr w:type="gramStart"/>
            <w:r w:rsidRPr="00EF3484">
              <w:rPr>
                <w:rFonts w:ascii="Times New Roman" w:hAnsi="Times New Roman" w:cs="Times New Roman"/>
                <w:sz w:val="20"/>
                <w:szCs w:val="20"/>
                <w:lang w:eastAsia="ko-KR"/>
              </w:rPr>
              <w:t>if</w:t>
            </w:r>
            <w:proofErr w:type="gramEnd"/>
          </w:p>
          <w:p w14:paraId="5F1B8E99" w14:textId="77777777" w:rsidR="00EF3484" w:rsidRPr="00EF3484" w:rsidRDefault="00EF3484" w:rsidP="00EF3484">
            <w:pPr>
              <w:numPr>
                <w:ilvl w:val="1"/>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the serving cell measurement performed by the LR is below exit threshold</w:t>
            </w:r>
            <w:r w:rsidRPr="00EF3484">
              <w:rPr>
                <w:rFonts w:ascii="Times New Roman" w:hAnsi="Times New Roman" w:cs="Times New Roman"/>
                <w:color w:val="FF0000"/>
                <w:sz w:val="20"/>
                <w:szCs w:val="20"/>
                <w:lang w:eastAsia="ko-KR"/>
              </w:rPr>
              <w:t xml:space="preserve">(s), if </w:t>
            </w:r>
            <w:r w:rsidRPr="00EF3484">
              <w:rPr>
                <w:rFonts w:ascii="Times New Roman" w:hAnsi="Times New Roman" w:cs="Times New Roman"/>
                <w:sz w:val="20"/>
                <w:szCs w:val="20"/>
                <w:lang w:eastAsia="ko-KR"/>
              </w:rPr>
              <w:t xml:space="preserve">configured by the </w:t>
            </w:r>
            <w:proofErr w:type="spellStart"/>
            <w:r w:rsidRPr="00EF3484">
              <w:rPr>
                <w:rFonts w:ascii="Times New Roman" w:hAnsi="Times New Roman" w:cs="Times New Roman"/>
                <w:sz w:val="20"/>
                <w:szCs w:val="20"/>
                <w:lang w:eastAsia="ko-KR"/>
              </w:rPr>
              <w:t>gNB</w:t>
            </w:r>
            <w:proofErr w:type="spellEnd"/>
            <w:r w:rsidRPr="00EF3484">
              <w:rPr>
                <w:rFonts w:ascii="Times New Roman" w:hAnsi="Times New Roman" w:cs="Times New Roman"/>
                <w:strike/>
                <w:color w:val="FF0000"/>
                <w:sz w:val="20"/>
                <w:szCs w:val="20"/>
                <w:lang w:eastAsia="ko-KR"/>
              </w:rPr>
              <w:t>, and/or</w:t>
            </w:r>
          </w:p>
          <w:p w14:paraId="3F3A7759" w14:textId="77777777" w:rsidR="00EF3484" w:rsidRPr="00EF3484" w:rsidRDefault="00EF3484" w:rsidP="00EF3484">
            <w:pPr>
              <w:numPr>
                <w:ilvl w:val="1"/>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FFS other conditions</w:t>
            </w:r>
            <w:r w:rsidRPr="00EF3484">
              <w:rPr>
                <w:rFonts w:ascii="Times New Roman" w:hAnsi="Times New Roman" w:cs="Times New Roman"/>
                <w:color w:val="FF0000"/>
                <w:sz w:val="20"/>
                <w:szCs w:val="20"/>
                <w:lang w:eastAsia="ko-KR"/>
              </w:rPr>
              <w:t xml:space="preserve">, and if any, whether all or one or some of the conditions need to be </w:t>
            </w:r>
            <w:proofErr w:type="gramStart"/>
            <w:r w:rsidRPr="00EF3484">
              <w:rPr>
                <w:rFonts w:ascii="Times New Roman" w:hAnsi="Times New Roman" w:cs="Times New Roman"/>
                <w:color w:val="FF0000"/>
                <w:sz w:val="20"/>
                <w:szCs w:val="20"/>
                <w:lang w:eastAsia="ko-KR"/>
              </w:rPr>
              <w:t>satisfied</w:t>
            </w:r>
            <w:proofErr w:type="gramEnd"/>
          </w:p>
          <w:p w14:paraId="41015D29"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 xml:space="preserve">FFS the serving cell measurement </w:t>
            </w:r>
            <w:proofErr w:type="gramStart"/>
            <w:r w:rsidRPr="00EF3484">
              <w:rPr>
                <w:rFonts w:ascii="Times New Roman" w:hAnsi="Times New Roman" w:cs="Times New Roman"/>
                <w:sz w:val="20"/>
                <w:szCs w:val="20"/>
                <w:lang w:eastAsia="ko-KR"/>
              </w:rPr>
              <w:t>metrics</w:t>
            </w:r>
            <w:proofErr w:type="gramEnd"/>
          </w:p>
          <w:p w14:paraId="6C5FC0D6"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 xml:space="preserve">The entry/exit thresholds can be configured separately for different types of </w:t>
            </w:r>
            <w:proofErr w:type="gramStart"/>
            <w:r w:rsidRPr="00EF3484">
              <w:rPr>
                <w:rFonts w:ascii="Times New Roman" w:hAnsi="Times New Roman" w:cs="Times New Roman"/>
                <w:sz w:val="20"/>
                <w:szCs w:val="20"/>
                <w:lang w:eastAsia="ko-KR"/>
              </w:rPr>
              <w:t>LR</w:t>
            </w:r>
            <w:proofErr w:type="gramEnd"/>
          </w:p>
          <w:p w14:paraId="3075D4DE"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 xml:space="preserve">It is left to RAN2 discussion whether the threshold(s) are always configured by the </w:t>
            </w:r>
            <w:proofErr w:type="spellStart"/>
            <w:r w:rsidRPr="00EF3484">
              <w:rPr>
                <w:rFonts w:ascii="Times New Roman" w:hAnsi="Times New Roman" w:cs="Times New Roman"/>
                <w:sz w:val="20"/>
                <w:szCs w:val="20"/>
                <w:lang w:eastAsia="ko-KR"/>
              </w:rPr>
              <w:t>gNB</w:t>
            </w:r>
            <w:proofErr w:type="spellEnd"/>
            <w:r w:rsidRPr="00EF3484">
              <w:rPr>
                <w:rFonts w:ascii="Times New Roman" w:hAnsi="Times New Roman" w:cs="Times New Roman"/>
                <w:sz w:val="20"/>
                <w:szCs w:val="20"/>
                <w:lang w:eastAsia="ko-KR"/>
              </w:rPr>
              <w:t xml:space="preserve">. </w:t>
            </w:r>
          </w:p>
          <w:p w14:paraId="33741DB1"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Note: This may be revisited based on the RAN2/RAN4 discussion.</w:t>
            </w:r>
          </w:p>
          <w:p w14:paraId="5C3BE1D3" w14:textId="77777777" w:rsidR="00EF3484" w:rsidRPr="00EF3484" w:rsidRDefault="00EF3484" w:rsidP="002D60C6">
            <w:pPr>
              <w:jc w:val="both"/>
              <w:rPr>
                <w:sz w:val="20"/>
                <w:szCs w:val="20"/>
                <w:lang w:eastAsia="ja-JP"/>
              </w:rPr>
            </w:pPr>
          </w:p>
        </w:tc>
      </w:tr>
    </w:tbl>
    <w:p w14:paraId="647ED1AD" w14:textId="77777777" w:rsidR="002D60C6" w:rsidRDefault="002D60C6" w:rsidP="002D60C6">
      <w:pPr>
        <w:jc w:val="both"/>
        <w:rPr>
          <w:lang w:eastAsia="ja-JP"/>
        </w:rPr>
      </w:pPr>
      <w:r>
        <w:rPr>
          <w:lang w:eastAsia="ja-JP"/>
        </w:rPr>
        <w:t>In the following, we provide our view on the UE behavior with respect to the entry and exit conditions</w:t>
      </w:r>
      <w:r w:rsidRPr="008E4C45">
        <w:t xml:space="preserve"> </w:t>
      </w:r>
      <w:r w:rsidRPr="008E4C45">
        <w:rPr>
          <w:lang w:eastAsia="ja-JP"/>
        </w:rPr>
        <w:t>for LP-WUS monitoring in IDLE/inactive mode</w:t>
      </w:r>
      <w:r>
        <w:rPr>
          <w:lang w:eastAsia="ja-JP"/>
        </w:rPr>
        <w:t xml:space="preserve">, if such conditions are configured.  </w:t>
      </w:r>
    </w:p>
    <w:p w14:paraId="343093A5" w14:textId="59AC9803" w:rsidR="00C95EFB" w:rsidRPr="008E4C45" w:rsidRDefault="00C95EFB" w:rsidP="00C95EFB">
      <w:pPr>
        <w:jc w:val="both"/>
        <w:rPr>
          <w:rFonts w:cs="Arial"/>
          <w:szCs w:val="20"/>
          <w:lang w:eastAsia="ja-JP"/>
        </w:rPr>
      </w:pPr>
      <w:r w:rsidRPr="008E4C45">
        <w:rPr>
          <w:rFonts w:cs="Arial"/>
          <w:szCs w:val="20"/>
          <w:lang w:eastAsia="ja-JP"/>
        </w:rPr>
        <w:t xml:space="preserve">For the entry condition, it is reasonable to define at least a threshold based on the serving cell measurement performed by MR. In addition, the serving cell measurement performed by LR can be performed. If </w:t>
      </w:r>
      <w:r>
        <w:rPr>
          <w:rFonts w:cs="Arial"/>
          <w:szCs w:val="20"/>
          <w:lang w:eastAsia="ja-JP"/>
        </w:rPr>
        <w:t xml:space="preserve">both </w:t>
      </w:r>
      <w:r w:rsidRPr="008E4C45">
        <w:rPr>
          <w:rFonts w:cs="Arial"/>
          <w:szCs w:val="20"/>
          <w:lang w:eastAsia="ja-JP"/>
        </w:rPr>
        <w:t>the serving cell measurements performed by the MR and LR are above the entry thresholds, the UE may start LP-WUS monitoring.</w:t>
      </w:r>
      <w:r w:rsidR="00E6358C">
        <w:rPr>
          <w:rFonts w:cs="Arial"/>
          <w:szCs w:val="20"/>
          <w:lang w:eastAsia="ja-JP"/>
        </w:rPr>
        <w:t xml:space="preserve"> </w:t>
      </w:r>
    </w:p>
    <w:p w14:paraId="0457B7BE" w14:textId="74A18736" w:rsidR="00C95EFB" w:rsidRPr="00C95EFB" w:rsidRDefault="00C95EFB" w:rsidP="00EC287D">
      <w:pPr>
        <w:jc w:val="both"/>
        <w:rPr>
          <w:rFonts w:cs="Arial"/>
          <w:szCs w:val="20"/>
          <w:lang w:eastAsia="ja-JP"/>
        </w:rPr>
      </w:pPr>
      <w:r w:rsidRPr="008E4C45">
        <w:rPr>
          <w:rFonts w:cs="Arial"/>
          <w:szCs w:val="20"/>
          <w:lang w:eastAsia="ja-JP"/>
        </w:rPr>
        <w:t xml:space="preserve">For the exit condition, </w:t>
      </w:r>
      <w:r>
        <w:rPr>
          <w:rFonts w:cs="Arial"/>
          <w:szCs w:val="20"/>
          <w:lang w:eastAsia="ja-JP"/>
        </w:rPr>
        <w:t xml:space="preserve">the UE </w:t>
      </w:r>
      <w:r w:rsidRPr="008E4C45">
        <w:rPr>
          <w:rFonts w:cs="Arial"/>
          <w:szCs w:val="20"/>
          <w:lang w:eastAsia="ja-JP"/>
        </w:rPr>
        <w:t xml:space="preserve">may stop LP-WUS monitoring if the serving cell measurement performed by the LR is below </w:t>
      </w:r>
      <w:r>
        <w:rPr>
          <w:rFonts w:cs="Arial"/>
          <w:szCs w:val="20"/>
          <w:lang w:eastAsia="ja-JP"/>
        </w:rPr>
        <w:t xml:space="preserve">the </w:t>
      </w:r>
      <w:r w:rsidRPr="008E4C45">
        <w:rPr>
          <w:rFonts w:cs="Arial"/>
          <w:szCs w:val="20"/>
          <w:lang w:eastAsia="ja-JP"/>
        </w:rPr>
        <w:t>exit threshold</w:t>
      </w:r>
      <w:r>
        <w:rPr>
          <w:rFonts w:cs="Arial"/>
          <w:szCs w:val="20"/>
          <w:lang w:eastAsia="ja-JP"/>
        </w:rPr>
        <w:t>.</w:t>
      </w:r>
    </w:p>
    <w:p w14:paraId="13195DED" w14:textId="21F57D70" w:rsidR="00443800" w:rsidRPr="00C95EFB" w:rsidRDefault="008E7648" w:rsidP="00443800">
      <w:pPr>
        <w:jc w:val="both"/>
        <w:rPr>
          <w:rFonts w:cs="Arial"/>
          <w:szCs w:val="20"/>
          <w:lang w:eastAsia="ja-JP"/>
        </w:rPr>
      </w:pPr>
      <w:r>
        <w:rPr>
          <w:lang w:val="en-GB" w:eastAsia="ja-JP"/>
        </w:rPr>
        <w:t xml:space="preserve">Note that if explicit entry/exit condition is defined for </w:t>
      </w:r>
      <w:r>
        <w:t>LP-WUS monitoring</w:t>
      </w:r>
      <w:r w:rsidRPr="006E3651">
        <w:t xml:space="preserve"> in Idle/Inactive</w:t>
      </w:r>
      <w:r>
        <w:t>, UEs should not</w:t>
      </w:r>
      <w:r w:rsidRPr="006E3651">
        <w:t xml:space="preserve"> report whether they are in LP-WUS </w:t>
      </w:r>
      <w:r>
        <w:t>monitoring mode</w:t>
      </w:r>
      <w:r w:rsidRPr="006E3651">
        <w:t xml:space="preserve"> or not</w:t>
      </w:r>
      <w:r>
        <w:t xml:space="preserve"> to avoid explicit signaling and overhead.</w:t>
      </w:r>
      <w:r w:rsidR="00443800">
        <w:t xml:space="preserve"> </w:t>
      </w:r>
      <w:r w:rsidR="00443800">
        <w:rPr>
          <w:rFonts w:cs="Arial"/>
          <w:szCs w:val="20"/>
          <w:lang w:eastAsia="ja-JP"/>
        </w:rPr>
        <w:t xml:space="preserve">Further discussion on the entry and exit conditions can be left to RAN2. </w:t>
      </w:r>
    </w:p>
    <w:p w14:paraId="10DA349A" w14:textId="4F3501C6" w:rsidR="008E7648" w:rsidRPr="008D5696" w:rsidRDefault="008E7648" w:rsidP="00EC287D">
      <w:pPr>
        <w:jc w:val="both"/>
        <w:rPr>
          <w:lang w:eastAsia="ja-JP"/>
        </w:rPr>
      </w:pPr>
    </w:p>
    <w:p w14:paraId="0355AB48" w14:textId="41E30FE7" w:rsidR="001E1694" w:rsidRDefault="001E1694" w:rsidP="00EC287D">
      <w:pPr>
        <w:pStyle w:val="Proposal"/>
        <w:spacing w:after="240"/>
      </w:pPr>
      <w:bookmarkStart w:id="44" w:name="_Toc163174676"/>
      <w:bookmarkStart w:id="45" w:name="_Toc166250218"/>
      <w:r w:rsidRPr="001E1694">
        <w:t>Entry/exit conditions</w:t>
      </w:r>
      <w:r>
        <w:t xml:space="preserve"> </w:t>
      </w:r>
      <w:r w:rsidR="008E7648">
        <w:t>should be</w:t>
      </w:r>
      <w:r w:rsidRPr="001E1694">
        <w:t xml:space="preserve"> configurable</w:t>
      </w:r>
      <w:r>
        <w:t>, e.g., as part of the</w:t>
      </w:r>
      <w:r w:rsidRPr="001E1694">
        <w:t xml:space="preserve"> LP-WUS configuration.</w:t>
      </w:r>
      <w:bookmarkEnd w:id="44"/>
      <w:bookmarkEnd w:id="45"/>
      <w:r w:rsidRPr="001E1694">
        <w:t xml:space="preserve"> </w:t>
      </w:r>
    </w:p>
    <w:p w14:paraId="589835B7" w14:textId="1A97E9F6" w:rsidR="00C04FDE" w:rsidRDefault="001E1694" w:rsidP="00EC287D">
      <w:pPr>
        <w:pStyle w:val="Proposal"/>
        <w:spacing w:after="240"/>
      </w:pPr>
      <w:bookmarkStart w:id="46" w:name="_Toc163174677"/>
      <w:bookmarkStart w:id="47" w:name="_Toc166250219"/>
      <w:r>
        <w:t>It should be p</w:t>
      </w:r>
      <w:r w:rsidRPr="001E1694">
        <w:t xml:space="preserve">ossible to configure different </w:t>
      </w:r>
      <w:r w:rsidR="005176B3">
        <w:t xml:space="preserve">entry/exit </w:t>
      </w:r>
      <w:r w:rsidRPr="001E1694">
        <w:t>conditions based on supported WUR types</w:t>
      </w:r>
      <w:r w:rsidR="000B7CEC">
        <w:t>, if any</w:t>
      </w:r>
      <w:r>
        <w:t>.</w:t>
      </w:r>
      <w:bookmarkEnd w:id="46"/>
      <w:bookmarkEnd w:id="47"/>
    </w:p>
    <w:p w14:paraId="530E7EB9" w14:textId="73F526A6" w:rsidR="0071580A" w:rsidRDefault="00541B48" w:rsidP="008D5696">
      <w:pPr>
        <w:pStyle w:val="Proposal"/>
      </w:pPr>
      <w:bookmarkStart w:id="48" w:name="_Toc166250220"/>
      <w:r w:rsidRPr="00541B48">
        <w:t>The entry condition is based at least on serving cell measurements performed by MR and LR. The exit condition is based at least on serving cell measurements performed by LR.</w:t>
      </w:r>
      <w:bookmarkStart w:id="49" w:name="_Toc166055305"/>
      <w:bookmarkEnd w:id="49"/>
      <w:bookmarkEnd w:id="48"/>
    </w:p>
    <w:p w14:paraId="7369321C" w14:textId="421316DB" w:rsidR="000171B6" w:rsidRPr="0074180C" w:rsidRDefault="000171B6" w:rsidP="00EC287D">
      <w:pPr>
        <w:pStyle w:val="Heading2"/>
      </w:pPr>
      <w:r>
        <w:t>3.</w:t>
      </w:r>
      <w:r w:rsidR="00EC287D">
        <w:t>6</w:t>
      </w:r>
      <w:r>
        <w:tab/>
        <w:t>RRM</w:t>
      </w:r>
    </w:p>
    <w:p w14:paraId="25B462BF" w14:textId="1107B03A" w:rsidR="000171B6" w:rsidRDefault="000171B6" w:rsidP="009D5453">
      <w:pPr>
        <w:jc w:val="both"/>
      </w:pPr>
      <w:r>
        <w:t xml:space="preserve">Different reference signals can be used for RRM measurement depending on </w:t>
      </w:r>
      <w:r w:rsidRPr="0074180C">
        <w:t>WUR type</w:t>
      </w:r>
      <w:r>
        <w:t xml:space="preserve">. For WUR capable of receiving existing SSS, existing SS-based measurement metrics can be reused. On the other hand, for WUR not capable of receiving existing SSS, if RRM measurement performed by WUR is supported, new measurement metric(s) will need to be defined. </w:t>
      </w:r>
    </w:p>
    <w:p w14:paraId="143CF58F" w14:textId="77777777" w:rsidR="000171B6" w:rsidRDefault="000171B6" w:rsidP="009D5453">
      <w:pPr>
        <w:jc w:val="both"/>
        <w:rPr>
          <w:rFonts w:cs="Arial"/>
        </w:rPr>
      </w:pPr>
      <w:r>
        <w:rPr>
          <w:rFonts w:cs="Arial"/>
        </w:rPr>
        <w:lastRenderedPageBreak/>
        <w:t xml:space="preserve">Considering the existing RAN4 requirements on serving cell measurements and the fact that LP-SS overhead should be minimized to avoid large NW impacts, feasible scenarios for RRM measurements based on LP-SS or even its overall feasibility should be discussed and </w:t>
      </w:r>
      <w:r w:rsidRPr="00E22767">
        <w:rPr>
          <w:rFonts w:cs="Arial"/>
        </w:rPr>
        <w:t>only the scenarios that are suitable for operation with low LP-SS overhead and NW energy impact should be considered for RRM</w:t>
      </w:r>
      <w:r>
        <w:rPr>
          <w:rFonts w:cs="Arial"/>
        </w:rPr>
        <w:t>.</w:t>
      </w:r>
    </w:p>
    <w:p w14:paraId="01A51CF6" w14:textId="6EDC5DD5" w:rsidR="000171B6" w:rsidRPr="00BB13D2" w:rsidRDefault="000171B6" w:rsidP="000171B6">
      <w:pPr>
        <w:pStyle w:val="Proposal"/>
        <w:rPr>
          <w:rFonts w:cs="Arial"/>
        </w:rPr>
      </w:pPr>
      <w:bookmarkStart w:id="50" w:name="_Toc163174678"/>
      <w:bookmarkStart w:id="51" w:name="_Toc166250221"/>
      <w:r>
        <w:rPr>
          <w:lang w:val="en-GB" w:eastAsia="ja-JP"/>
        </w:rPr>
        <w:t xml:space="preserve">If </w:t>
      </w:r>
      <w:r w:rsidR="00A240F3">
        <w:rPr>
          <w:lang w:val="en-GB" w:eastAsia="ja-JP"/>
        </w:rPr>
        <w:t>serving cell</w:t>
      </w:r>
      <w:r>
        <w:rPr>
          <w:lang w:val="en-GB" w:eastAsia="ja-JP"/>
        </w:rPr>
        <w:t xml:space="preserve"> RRM using LP-SS is supported, only scenarios that are suitable for operation with low </w:t>
      </w:r>
      <w:r w:rsidRPr="00BB13D2">
        <w:rPr>
          <w:lang w:val="en-GB" w:eastAsia="ja-JP"/>
        </w:rPr>
        <w:t xml:space="preserve">LP-SS overhead </w:t>
      </w:r>
      <w:r>
        <w:rPr>
          <w:lang w:val="en-GB" w:eastAsia="ja-JP"/>
        </w:rPr>
        <w:t>and NW energy impact should be considered for RRM</w:t>
      </w:r>
      <w:r>
        <w:t>.</w:t>
      </w:r>
      <w:bookmarkEnd w:id="50"/>
      <w:bookmarkEnd w:id="51"/>
    </w:p>
    <w:p w14:paraId="74C1F1D6" w14:textId="77777777" w:rsidR="00463EA6" w:rsidRDefault="00463EA6" w:rsidP="000171B6">
      <w:pPr>
        <w:jc w:val="both"/>
      </w:pPr>
    </w:p>
    <w:p w14:paraId="66E597F9" w14:textId="77777777" w:rsidR="0054100B" w:rsidRDefault="0054100B" w:rsidP="0054100B">
      <w:pPr>
        <w:jc w:val="both"/>
      </w:pPr>
      <w:r>
        <w:t xml:space="preserve">In RAN1 #116bis, LP-RSRP and LP-RSRQ were agreed to be supported </w:t>
      </w:r>
      <w:r w:rsidRPr="000A2D90">
        <w:t>for RRM serving cell measurement performed by OOK-based receiver based on LP-SS</w:t>
      </w:r>
      <w:r>
        <w:t>:</w:t>
      </w:r>
    </w:p>
    <w:p w14:paraId="1104140F" w14:textId="77777777" w:rsidR="0054100B" w:rsidRPr="000A2D90" w:rsidRDefault="0054100B" w:rsidP="0054100B">
      <w:pPr>
        <w:numPr>
          <w:ilvl w:val="0"/>
          <w:numId w:val="22"/>
        </w:numPr>
        <w:spacing w:after="0"/>
        <w:rPr>
          <w:rFonts w:cs="Arial"/>
          <w:szCs w:val="24"/>
          <w:lang w:eastAsia="x-none"/>
        </w:rPr>
      </w:pPr>
      <w:r w:rsidRPr="000A2D90">
        <w:rPr>
          <w:rFonts w:cs="Arial"/>
          <w:szCs w:val="24"/>
          <w:lang w:eastAsia="x-none"/>
        </w:rPr>
        <w:t>LP-RSRP</w:t>
      </w:r>
      <w:r>
        <w:rPr>
          <w:rFonts w:cs="Arial"/>
          <w:szCs w:val="24"/>
          <w:lang w:eastAsia="x-none"/>
        </w:rPr>
        <w:t xml:space="preserve"> =</w:t>
      </w:r>
      <w:r w:rsidRPr="000A2D90">
        <w:rPr>
          <w:rFonts w:cs="Arial"/>
          <w:szCs w:val="24"/>
          <w:lang w:eastAsia="x-none"/>
        </w:rPr>
        <w:t xml:space="preserve"> the linear average of received power of LP-SS in OOK ON symbols. </w:t>
      </w:r>
    </w:p>
    <w:p w14:paraId="64824CCD" w14:textId="77777777" w:rsidR="0054100B" w:rsidRPr="000A2D90" w:rsidRDefault="0054100B" w:rsidP="0054100B">
      <w:pPr>
        <w:numPr>
          <w:ilvl w:val="0"/>
          <w:numId w:val="22"/>
        </w:numPr>
        <w:spacing w:after="0"/>
        <w:rPr>
          <w:rFonts w:cs="Arial"/>
          <w:szCs w:val="24"/>
          <w:lang w:eastAsia="x-none"/>
        </w:rPr>
      </w:pPr>
      <w:r w:rsidRPr="000A2D90">
        <w:rPr>
          <w:rFonts w:cs="Arial"/>
          <w:szCs w:val="24"/>
          <w:lang w:eastAsia="x-none"/>
        </w:rPr>
        <w:t>LP-RSRQ = LP-RSRP/LP-RSSI</w:t>
      </w:r>
    </w:p>
    <w:p w14:paraId="75C94E01" w14:textId="77777777" w:rsidR="0054100B" w:rsidRDefault="0054100B" w:rsidP="0054100B">
      <w:pPr>
        <w:spacing w:after="0"/>
        <w:rPr>
          <w:rFonts w:cs="Arial"/>
          <w:szCs w:val="24"/>
          <w:lang w:eastAsia="x-none"/>
        </w:rPr>
      </w:pPr>
    </w:p>
    <w:p w14:paraId="46C26E08" w14:textId="41D2AC0D" w:rsidR="0054100B" w:rsidRPr="00D91BFA" w:rsidRDefault="0054100B" w:rsidP="0054100B">
      <w:pPr>
        <w:rPr>
          <w:rFonts w:cs="Arial"/>
        </w:rPr>
      </w:pPr>
      <w:r w:rsidRPr="00D91BFA">
        <w:rPr>
          <w:rFonts w:cs="Arial"/>
        </w:rPr>
        <w:t>Note that LP-SINR is not considered as a metric for RRM serving cell measurement</w:t>
      </w:r>
      <w:r>
        <w:rPr>
          <w:rFonts w:cs="Arial"/>
        </w:rPr>
        <w:t xml:space="preserve"> in </w:t>
      </w:r>
      <w:r w:rsidRPr="00D91BFA">
        <w:rPr>
          <w:rFonts w:cs="Arial"/>
        </w:rPr>
        <w:t>IDLE/</w:t>
      </w:r>
      <w:r w:rsidR="002A1A41">
        <w:rPr>
          <w:rFonts w:cs="Arial"/>
        </w:rPr>
        <w:t>I</w:t>
      </w:r>
      <w:r w:rsidRPr="00D91BFA">
        <w:rPr>
          <w:rFonts w:cs="Arial"/>
        </w:rPr>
        <w:t>nactive mode.</w:t>
      </w:r>
    </w:p>
    <w:p w14:paraId="2E5508CE" w14:textId="77777777" w:rsidR="0054100B" w:rsidRDefault="0054100B" w:rsidP="0054100B">
      <w:pPr>
        <w:spacing w:after="0"/>
        <w:rPr>
          <w:rFonts w:cs="Arial"/>
          <w:szCs w:val="24"/>
          <w:lang w:eastAsia="x-none"/>
        </w:rPr>
      </w:pPr>
    </w:p>
    <w:p w14:paraId="25C2E935" w14:textId="12C7CEEF" w:rsidR="008D5696" w:rsidRDefault="00E907A4" w:rsidP="00D66003">
      <w:pPr>
        <w:pStyle w:val="ArialText"/>
      </w:pPr>
      <w:r w:rsidRPr="008D5696">
        <w:t xml:space="preserve">LP-RSRP is defined as the linear average of received power of LP-SS in OOK ON symbols. The unit could be watt. The measurement band for </w:t>
      </w:r>
      <w:r w:rsidR="00790711">
        <w:t>LP</w:t>
      </w:r>
      <w:r w:rsidRPr="008D5696">
        <w:t>-RSRP should be refined within LP-SS band by using filtering</w:t>
      </w:r>
      <w:r w:rsidR="00B86644">
        <w:t xml:space="preserve">, </w:t>
      </w:r>
      <w:r w:rsidRPr="008D5696">
        <w:t xml:space="preserve">and </w:t>
      </w:r>
      <w:r w:rsidR="008D5696">
        <w:t>any</w:t>
      </w:r>
      <w:r w:rsidRPr="008D5696">
        <w:t xml:space="preserve"> power scaling impact due filter</w:t>
      </w:r>
      <w:r w:rsidR="008D5696">
        <w:t>ing should be removed</w:t>
      </w:r>
      <w:r w:rsidRPr="008D5696">
        <w:t xml:space="preserve">. The measurement power of ON symbols should be independent of the sampling rate in time domain </w:t>
      </w:r>
      <w:r w:rsidR="00AA72CC">
        <w:t xml:space="preserve">and </w:t>
      </w:r>
      <w:r w:rsidRPr="008D5696">
        <w:t xml:space="preserve">not include the power of noise and interference which includes co-channel serving and non-serving cells, adjacent channel interference, thermal noise etc. </w:t>
      </w:r>
    </w:p>
    <w:p w14:paraId="3ED36032" w14:textId="77777777" w:rsidR="008D5696" w:rsidRDefault="008D5696" w:rsidP="00D66003">
      <w:pPr>
        <w:pStyle w:val="ArialText"/>
      </w:pPr>
    </w:p>
    <w:p w14:paraId="49905E8D" w14:textId="1E18F749" w:rsidR="00E907A4" w:rsidRDefault="00E907A4" w:rsidP="00D66003">
      <w:pPr>
        <w:pStyle w:val="ArialText"/>
      </w:pPr>
      <w:r w:rsidRPr="008D5696">
        <w:t xml:space="preserve">One way to estimate noise and interference power is by using the power of OFF symbols. For example, if there are N samples per ON/OFF symbol, and the number of ON and OFF symbols is indicated as M1 and M2.  If the total power of all the samples in one ON or OFF symbol is indicated as </w:t>
      </w:r>
      <m:oMath>
        <m:sSub>
          <m:sSubPr>
            <m:ctrlPr>
              <w:rPr>
                <w:rFonts w:ascii="Cambria Math" w:hAnsi="Cambria Math"/>
              </w:rPr>
            </m:ctrlPr>
          </m:sSubPr>
          <m:e>
            <m:r>
              <w:rPr>
                <w:rFonts w:ascii="Cambria Math" w:hAnsi="Cambria Math"/>
              </w:rPr>
              <m:t>P</m:t>
            </m:r>
          </m:e>
          <m:sub>
            <m:r>
              <w:rPr>
                <w:rFonts w:ascii="Cambria Math" w:hAnsi="Cambria Math"/>
              </w:rPr>
              <m:t>ON</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r>
          <m:rPr>
            <m:sty m:val="p"/>
          </m:rPr>
          <w:rPr>
            <w:rFonts w:ascii="Cambria Math" w:hAnsi="Cambria Math"/>
          </w:rPr>
          <m:t>)</m:t>
        </m:r>
      </m:oMath>
      <w:r w:rsidRPr="008D5696">
        <w:t xml:space="preserve"> and </w:t>
      </w:r>
      <m:oMath>
        <m:sSub>
          <m:sSubPr>
            <m:ctrlPr>
              <w:rPr>
                <w:rFonts w:ascii="Cambria Math" w:hAnsi="Cambria Math"/>
              </w:rPr>
            </m:ctrlPr>
          </m:sSubPr>
          <m:e>
            <m:r>
              <w:rPr>
                <w:rFonts w:ascii="Cambria Math" w:hAnsi="Cambria Math"/>
              </w:rPr>
              <m:t>P</m:t>
            </m:r>
          </m:e>
          <m:sub>
            <m:r>
              <w:rPr>
                <w:rFonts w:ascii="Cambria Math" w:hAnsi="Cambria Math"/>
              </w:rPr>
              <m:t>OFF</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m:t>
        </m:r>
      </m:oMath>
      <w:r w:rsidRPr="008D5696">
        <w:t xml:space="preserve">, where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r>
          <m:rPr>
            <m:sty m:val="p"/>
          </m:rPr>
          <w:rPr>
            <w:rFonts w:ascii="Cambria Math" w:hAnsi="Cambria Math"/>
          </w:rPr>
          <m:t>=1,2,…,</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8D5696">
        <w:t xml:space="preserve">,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=1,2,…,</m:t>
        </m:r>
        <m:sSub>
          <m:sSubPr>
            <m:ctrlPr>
              <w:rPr>
                <w:rFonts w:ascii="Cambria Math" w:hAnsi="Cambria Math"/>
              </w:rPr>
            </m:ctrlPr>
          </m:sSubPr>
          <m:e>
            <m:r>
              <w:rPr>
                <w:rFonts w:ascii="Cambria Math" w:hAnsi="Cambria Math"/>
              </w:rPr>
              <m:t>M</m:t>
            </m:r>
          </m:e>
          <m:sub>
            <m:r>
              <m:rPr>
                <m:sty m:val="p"/>
              </m:rPr>
              <w:rPr>
                <w:rFonts w:ascii="Cambria Math" w:hAnsi="Cambria Math"/>
              </w:rPr>
              <m:t>2</m:t>
            </m:r>
          </m:sub>
        </m:sSub>
      </m:oMath>
      <w:r w:rsidRPr="008D5696">
        <w:t>. When the LP-RSRP is the linear averaged power of one sample of ON symbol, the calculation is like below:</w:t>
      </w:r>
    </w:p>
    <w:p w14:paraId="6F241285" w14:textId="77777777" w:rsidR="008D5696" w:rsidRPr="008D5696" w:rsidRDefault="008D5696" w:rsidP="008D5696">
      <w:pPr>
        <w:spacing w:after="0"/>
        <w:rPr>
          <w:rFonts w:cs="Arial"/>
          <w:szCs w:val="24"/>
          <w:lang w:eastAsia="x-none"/>
        </w:rPr>
      </w:pPr>
    </w:p>
    <w:p w14:paraId="7BD94F70" w14:textId="77777777" w:rsidR="00E907A4" w:rsidRDefault="00E907A4" w:rsidP="00E907A4">
      <w:pPr>
        <w:spacing w:after="0" w:line="240" w:lineRule="auto"/>
        <w:ind w:left="540"/>
        <w:rPr>
          <w:rFonts w:eastAsiaTheme="minorEastAsia" w:cs="Arial"/>
          <w:szCs w:val="24"/>
          <w:lang w:eastAsia="x-none"/>
        </w:rPr>
      </w:pPr>
      <w:r w:rsidRPr="008D5696">
        <w:rPr>
          <w:rFonts w:cs="Arial"/>
          <w:szCs w:val="24"/>
          <w:lang w:eastAsia="x-none"/>
        </w:rPr>
        <w:t xml:space="preserve">LP-RSRP = </w:t>
      </w:r>
      <m:oMath>
        <m:f>
          <m:fPr>
            <m:ctrlPr>
              <w:rPr>
                <w:rFonts w:ascii="Cambria Math" w:hAnsi="Cambria Math" w:cs="Arial"/>
                <w:szCs w:val="24"/>
                <w:lang w:eastAsia="x-none"/>
              </w:rPr>
            </m:ctrlPr>
          </m:fPr>
          <m:num>
            <m:r>
              <m:rPr>
                <m:sty m:val="p"/>
              </m:rPr>
              <w:rPr>
                <w:rFonts w:ascii="Cambria Math" w:hAnsi="Cambria Math" w:cs="Arial"/>
                <w:szCs w:val="24"/>
                <w:lang w:eastAsia="x-none"/>
              </w:rPr>
              <m:t>1</m:t>
            </m:r>
          </m:num>
          <m:den>
            <m:r>
              <w:rPr>
                <w:rFonts w:ascii="Cambria Math" w:hAnsi="Cambria Math" w:cs="Arial"/>
                <w:szCs w:val="24"/>
                <w:lang w:eastAsia="x-none"/>
              </w:rPr>
              <m:t>N</m:t>
            </m:r>
          </m:den>
        </m:f>
        <m:d>
          <m:dPr>
            <m:begChr m:val="["/>
            <m:endChr m:val="]"/>
            <m:ctrlPr>
              <w:rPr>
                <w:rFonts w:ascii="Cambria Math" w:hAnsi="Cambria Math" w:cs="Arial"/>
                <w:szCs w:val="24"/>
                <w:lang w:eastAsia="x-none"/>
              </w:rPr>
            </m:ctrlPr>
          </m:dPr>
          <m:e>
            <m:f>
              <m:fPr>
                <m:ctrlPr>
                  <w:rPr>
                    <w:rFonts w:ascii="Cambria Math" w:hAnsi="Cambria Math" w:cs="Arial"/>
                    <w:szCs w:val="24"/>
                    <w:lang w:eastAsia="x-none"/>
                  </w:rPr>
                </m:ctrlPr>
              </m:fPr>
              <m:num>
                <m:nary>
                  <m:naryPr>
                    <m:chr m:val="∑"/>
                    <m:ctrlPr>
                      <w:rPr>
                        <w:rFonts w:ascii="Cambria Math" w:hAnsi="Cambria Math" w:cs="Arial"/>
                        <w:szCs w:val="24"/>
                        <w:lang w:eastAsia="x-none"/>
                      </w:rPr>
                    </m:ctrlPr>
                  </m:naryPr>
                  <m:sub>
                    <m:sSub>
                      <m:sSubPr>
                        <m:ctrlPr>
                          <w:rPr>
                            <w:rFonts w:ascii="Cambria Math" w:hAnsi="Cambria Math" w:cs="Arial"/>
                            <w:szCs w:val="24"/>
                            <w:lang w:eastAsia="x-none"/>
                          </w:rPr>
                        </m:ctrlPr>
                      </m:sSubPr>
                      <m:e>
                        <m:r>
                          <w:rPr>
                            <w:rFonts w:ascii="Cambria Math" w:hAnsi="Cambria Math" w:cs="Arial"/>
                            <w:szCs w:val="24"/>
                            <w:lang w:eastAsia="x-none"/>
                          </w:rPr>
                          <m:t>m</m:t>
                        </m:r>
                      </m:e>
                      <m:sub>
                        <m:r>
                          <m:rPr>
                            <m:sty m:val="p"/>
                          </m:rPr>
                          <w:rPr>
                            <w:rFonts w:ascii="Cambria Math" w:hAnsi="Cambria Math" w:cs="Arial"/>
                            <w:szCs w:val="24"/>
                            <w:lang w:eastAsia="x-none"/>
                          </w:rPr>
                          <m:t>1</m:t>
                        </m:r>
                      </m:sub>
                    </m:sSub>
                    <m:r>
                      <m:rPr>
                        <m:sty m:val="p"/>
                      </m:rPr>
                      <w:rPr>
                        <w:rFonts w:ascii="Cambria Math" w:hAnsi="Cambria Math" w:cs="Arial"/>
                        <w:szCs w:val="24"/>
                        <w:lang w:eastAsia="x-none"/>
                      </w:rPr>
                      <m:t>=1</m:t>
                    </m:r>
                  </m:sub>
                  <m:sup>
                    <m:sSub>
                      <m:sSubPr>
                        <m:ctrlPr>
                          <w:rPr>
                            <w:rFonts w:ascii="Cambria Math" w:hAnsi="Cambria Math" w:cs="Arial"/>
                            <w:szCs w:val="24"/>
                            <w:lang w:eastAsia="x-none"/>
                          </w:rPr>
                        </m:ctrlPr>
                      </m:sSubPr>
                      <m:e>
                        <m:r>
                          <w:rPr>
                            <w:rFonts w:ascii="Cambria Math" w:hAnsi="Cambria Math" w:cs="Arial"/>
                            <w:szCs w:val="24"/>
                            <w:lang w:eastAsia="x-none"/>
                          </w:rPr>
                          <m:t>M</m:t>
                        </m:r>
                      </m:e>
                      <m:sub>
                        <m:r>
                          <m:rPr>
                            <m:sty m:val="p"/>
                          </m:rPr>
                          <w:rPr>
                            <w:rFonts w:ascii="Cambria Math" w:hAnsi="Cambria Math" w:cs="Arial"/>
                            <w:szCs w:val="24"/>
                            <w:lang w:eastAsia="x-none"/>
                          </w:rPr>
                          <m:t>1</m:t>
                        </m:r>
                      </m:sub>
                    </m:sSub>
                  </m:sup>
                  <m:e>
                    <m:sSub>
                      <m:sSubPr>
                        <m:ctrlPr>
                          <w:rPr>
                            <w:rFonts w:ascii="Cambria Math" w:hAnsi="Cambria Math" w:cs="Arial"/>
                            <w:szCs w:val="24"/>
                            <w:lang w:eastAsia="x-none"/>
                          </w:rPr>
                        </m:ctrlPr>
                      </m:sSubPr>
                      <m:e>
                        <m:r>
                          <w:rPr>
                            <w:rFonts w:ascii="Cambria Math" w:hAnsi="Cambria Math" w:cs="Arial"/>
                            <w:szCs w:val="24"/>
                            <w:lang w:eastAsia="x-none"/>
                          </w:rPr>
                          <m:t>P</m:t>
                        </m:r>
                      </m:e>
                      <m:sub>
                        <m:r>
                          <w:rPr>
                            <w:rFonts w:ascii="Cambria Math" w:hAnsi="Cambria Math" w:cs="Arial"/>
                            <w:szCs w:val="24"/>
                            <w:lang w:eastAsia="x-none"/>
                          </w:rPr>
                          <m:t>ON</m:t>
                        </m:r>
                      </m:sub>
                    </m:sSub>
                    <m:r>
                      <m:rPr>
                        <m:sty m:val="p"/>
                      </m:rPr>
                      <w:rPr>
                        <w:rFonts w:ascii="Cambria Math" w:hAnsi="Cambria Math" w:cs="Arial"/>
                        <w:szCs w:val="24"/>
                        <w:lang w:eastAsia="x-none"/>
                      </w:rPr>
                      <m:t>(</m:t>
                    </m:r>
                    <m:sSub>
                      <m:sSubPr>
                        <m:ctrlPr>
                          <w:rPr>
                            <w:rFonts w:ascii="Cambria Math" w:hAnsi="Cambria Math" w:cs="Arial"/>
                            <w:szCs w:val="24"/>
                            <w:lang w:eastAsia="x-none"/>
                          </w:rPr>
                        </m:ctrlPr>
                      </m:sSubPr>
                      <m:e>
                        <m:r>
                          <w:rPr>
                            <w:rFonts w:ascii="Cambria Math" w:hAnsi="Cambria Math" w:cs="Arial"/>
                            <w:szCs w:val="24"/>
                            <w:lang w:eastAsia="x-none"/>
                          </w:rPr>
                          <m:t>m</m:t>
                        </m:r>
                      </m:e>
                      <m:sub>
                        <m:r>
                          <m:rPr>
                            <m:sty m:val="p"/>
                          </m:rPr>
                          <w:rPr>
                            <w:rFonts w:ascii="Cambria Math" w:hAnsi="Cambria Math" w:cs="Arial"/>
                            <w:szCs w:val="24"/>
                            <w:lang w:eastAsia="x-none"/>
                          </w:rPr>
                          <m:t>1</m:t>
                        </m:r>
                      </m:sub>
                    </m:sSub>
                    <m:r>
                      <m:rPr>
                        <m:sty m:val="p"/>
                      </m:rPr>
                      <w:rPr>
                        <w:rFonts w:ascii="Cambria Math" w:hAnsi="Cambria Math" w:cs="Arial"/>
                        <w:szCs w:val="24"/>
                        <w:lang w:eastAsia="x-none"/>
                      </w:rPr>
                      <m:t>)</m:t>
                    </m:r>
                  </m:e>
                </m:nary>
              </m:num>
              <m:den>
                <m:sSub>
                  <m:sSubPr>
                    <m:ctrlPr>
                      <w:rPr>
                        <w:rFonts w:ascii="Cambria Math" w:hAnsi="Cambria Math" w:cs="Arial"/>
                        <w:szCs w:val="24"/>
                        <w:lang w:eastAsia="x-none"/>
                      </w:rPr>
                    </m:ctrlPr>
                  </m:sSubPr>
                  <m:e>
                    <m:r>
                      <w:rPr>
                        <w:rFonts w:ascii="Cambria Math" w:hAnsi="Cambria Math" w:cs="Arial"/>
                        <w:szCs w:val="24"/>
                        <w:lang w:eastAsia="x-none"/>
                      </w:rPr>
                      <m:t>M</m:t>
                    </m:r>
                  </m:e>
                  <m:sub>
                    <m:r>
                      <m:rPr>
                        <m:sty m:val="p"/>
                      </m:rPr>
                      <w:rPr>
                        <w:rFonts w:ascii="Cambria Math" w:hAnsi="Cambria Math" w:cs="Arial"/>
                        <w:szCs w:val="24"/>
                        <w:lang w:eastAsia="x-none"/>
                      </w:rPr>
                      <m:t>1</m:t>
                    </m:r>
                  </m:sub>
                </m:sSub>
              </m:den>
            </m:f>
            <m:r>
              <m:rPr>
                <m:sty m:val="p"/>
              </m:rPr>
              <w:rPr>
                <w:rFonts w:ascii="Cambria Math" w:hAnsi="Cambria Math" w:cs="Arial"/>
                <w:szCs w:val="24"/>
                <w:lang w:eastAsia="x-none"/>
              </w:rPr>
              <m:t>-</m:t>
            </m:r>
            <m:f>
              <m:fPr>
                <m:ctrlPr>
                  <w:rPr>
                    <w:rFonts w:ascii="Cambria Math" w:hAnsi="Cambria Math" w:cs="Arial"/>
                    <w:szCs w:val="24"/>
                    <w:lang w:eastAsia="x-none"/>
                  </w:rPr>
                </m:ctrlPr>
              </m:fPr>
              <m:num>
                <m:nary>
                  <m:naryPr>
                    <m:chr m:val="∑"/>
                    <m:ctrlPr>
                      <w:rPr>
                        <w:rFonts w:ascii="Cambria Math" w:hAnsi="Cambria Math" w:cs="Arial"/>
                        <w:szCs w:val="24"/>
                        <w:lang w:eastAsia="x-none"/>
                      </w:rPr>
                    </m:ctrlPr>
                  </m:naryPr>
                  <m:sub>
                    <m:sSub>
                      <m:sSubPr>
                        <m:ctrlPr>
                          <w:rPr>
                            <w:rFonts w:ascii="Cambria Math" w:hAnsi="Cambria Math" w:cs="Arial"/>
                            <w:szCs w:val="24"/>
                            <w:lang w:eastAsia="x-none"/>
                          </w:rPr>
                        </m:ctrlPr>
                      </m:sSubPr>
                      <m:e>
                        <m:r>
                          <w:rPr>
                            <w:rFonts w:ascii="Cambria Math" w:hAnsi="Cambria Math" w:cs="Arial"/>
                            <w:szCs w:val="24"/>
                            <w:lang w:eastAsia="x-none"/>
                          </w:rPr>
                          <m:t>m</m:t>
                        </m:r>
                      </m:e>
                      <m:sub>
                        <m:r>
                          <m:rPr>
                            <m:sty m:val="p"/>
                          </m:rPr>
                          <w:rPr>
                            <w:rFonts w:ascii="Cambria Math" w:hAnsi="Cambria Math" w:cs="Arial"/>
                            <w:szCs w:val="24"/>
                            <w:lang w:eastAsia="x-none"/>
                          </w:rPr>
                          <m:t>2</m:t>
                        </m:r>
                      </m:sub>
                    </m:sSub>
                    <m:r>
                      <m:rPr>
                        <m:sty m:val="p"/>
                      </m:rPr>
                      <w:rPr>
                        <w:rFonts w:ascii="Cambria Math" w:hAnsi="Cambria Math" w:cs="Arial"/>
                        <w:szCs w:val="24"/>
                        <w:lang w:eastAsia="x-none"/>
                      </w:rPr>
                      <m:t>=1</m:t>
                    </m:r>
                  </m:sub>
                  <m:sup>
                    <m:sSub>
                      <m:sSubPr>
                        <m:ctrlPr>
                          <w:rPr>
                            <w:rFonts w:ascii="Cambria Math" w:hAnsi="Cambria Math" w:cs="Arial"/>
                            <w:szCs w:val="24"/>
                            <w:lang w:eastAsia="x-none"/>
                          </w:rPr>
                        </m:ctrlPr>
                      </m:sSubPr>
                      <m:e>
                        <m:r>
                          <w:rPr>
                            <w:rFonts w:ascii="Cambria Math" w:hAnsi="Cambria Math" w:cs="Arial"/>
                            <w:szCs w:val="24"/>
                            <w:lang w:eastAsia="x-none"/>
                          </w:rPr>
                          <m:t>M</m:t>
                        </m:r>
                      </m:e>
                      <m:sub>
                        <m:r>
                          <m:rPr>
                            <m:sty m:val="p"/>
                          </m:rPr>
                          <w:rPr>
                            <w:rFonts w:ascii="Cambria Math" w:hAnsi="Cambria Math" w:cs="Arial"/>
                            <w:szCs w:val="24"/>
                            <w:lang w:eastAsia="x-none"/>
                          </w:rPr>
                          <m:t>2</m:t>
                        </m:r>
                      </m:sub>
                    </m:sSub>
                  </m:sup>
                  <m:e>
                    <m:sSub>
                      <m:sSubPr>
                        <m:ctrlPr>
                          <w:rPr>
                            <w:rFonts w:ascii="Cambria Math" w:hAnsi="Cambria Math" w:cs="Arial"/>
                            <w:szCs w:val="24"/>
                            <w:lang w:eastAsia="x-none"/>
                          </w:rPr>
                        </m:ctrlPr>
                      </m:sSubPr>
                      <m:e>
                        <m:r>
                          <w:rPr>
                            <w:rFonts w:ascii="Cambria Math" w:hAnsi="Cambria Math" w:cs="Arial"/>
                            <w:szCs w:val="24"/>
                            <w:lang w:eastAsia="x-none"/>
                          </w:rPr>
                          <m:t>P</m:t>
                        </m:r>
                      </m:e>
                      <m:sub>
                        <m:r>
                          <w:rPr>
                            <w:rFonts w:ascii="Cambria Math" w:hAnsi="Cambria Math" w:cs="Arial"/>
                            <w:szCs w:val="24"/>
                            <w:lang w:eastAsia="x-none"/>
                          </w:rPr>
                          <m:t>OFF</m:t>
                        </m:r>
                      </m:sub>
                    </m:sSub>
                    <m:r>
                      <m:rPr>
                        <m:sty m:val="p"/>
                      </m:rPr>
                      <w:rPr>
                        <w:rFonts w:ascii="Cambria Math" w:hAnsi="Cambria Math" w:cs="Arial"/>
                        <w:szCs w:val="24"/>
                        <w:lang w:eastAsia="x-none"/>
                      </w:rPr>
                      <m:t>(</m:t>
                    </m:r>
                    <m:sSub>
                      <m:sSubPr>
                        <m:ctrlPr>
                          <w:rPr>
                            <w:rFonts w:ascii="Cambria Math" w:hAnsi="Cambria Math" w:cs="Arial"/>
                            <w:szCs w:val="24"/>
                            <w:lang w:eastAsia="x-none"/>
                          </w:rPr>
                        </m:ctrlPr>
                      </m:sSubPr>
                      <m:e>
                        <m:r>
                          <w:rPr>
                            <w:rFonts w:ascii="Cambria Math" w:hAnsi="Cambria Math" w:cs="Arial"/>
                            <w:szCs w:val="24"/>
                            <w:lang w:eastAsia="x-none"/>
                          </w:rPr>
                          <m:t>m</m:t>
                        </m:r>
                      </m:e>
                      <m:sub>
                        <m:r>
                          <m:rPr>
                            <m:sty m:val="p"/>
                          </m:rPr>
                          <w:rPr>
                            <w:rFonts w:ascii="Cambria Math" w:hAnsi="Cambria Math" w:cs="Arial"/>
                            <w:szCs w:val="24"/>
                            <w:lang w:eastAsia="x-none"/>
                          </w:rPr>
                          <m:t>2</m:t>
                        </m:r>
                      </m:sub>
                    </m:sSub>
                    <m:r>
                      <m:rPr>
                        <m:sty m:val="p"/>
                      </m:rPr>
                      <w:rPr>
                        <w:rFonts w:ascii="Cambria Math" w:hAnsi="Cambria Math" w:cs="Arial"/>
                        <w:szCs w:val="24"/>
                        <w:lang w:eastAsia="x-none"/>
                      </w:rPr>
                      <m:t>)</m:t>
                    </m:r>
                  </m:e>
                </m:nary>
              </m:num>
              <m:den>
                <m:sSub>
                  <m:sSubPr>
                    <m:ctrlPr>
                      <w:rPr>
                        <w:rFonts w:ascii="Cambria Math" w:hAnsi="Cambria Math" w:cs="Arial"/>
                        <w:szCs w:val="24"/>
                        <w:lang w:eastAsia="x-none"/>
                      </w:rPr>
                    </m:ctrlPr>
                  </m:sSubPr>
                  <m:e>
                    <m:r>
                      <w:rPr>
                        <w:rFonts w:ascii="Cambria Math" w:hAnsi="Cambria Math" w:cs="Arial"/>
                        <w:szCs w:val="24"/>
                        <w:lang w:eastAsia="x-none"/>
                      </w:rPr>
                      <m:t>M</m:t>
                    </m:r>
                  </m:e>
                  <m:sub>
                    <m:r>
                      <m:rPr>
                        <m:sty m:val="p"/>
                      </m:rPr>
                      <w:rPr>
                        <w:rFonts w:ascii="Cambria Math" w:hAnsi="Cambria Math" w:cs="Arial"/>
                        <w:szCs w:val="24"/>
                        <w:lang w:eastAsia="x-none"/>
                      </w:rPr>
                      <m:t>2</m:t>
                    </m:r>
                  </m:sub>
                </m:sSub>
              </m:den>
            </m:f>
          </m:e>
        </m:d>
      </m:oMath>
    </w:p>
    <w:p w14:paraId="7633555B" w14:textId="77777777" w:rsidR="008D5696" w:rsidRDefault="008D5696" w:rsidP="00E907A4">
      <w:pPr>
        <w:spacing w:after="0" w:line="240" w:lineRule="auto"/>
        <w:ind w:left="540"/>
        <w:rPr>
          <w:rFonts w:cs="Arial"/>
          <w:szCs w:val="24"/>
          <w:lang w:eastAsia="x-none"/>
        </w:rPr>
      </w:pPr>
    </w:p>
    <w:p w14:paraId="08505AC9" w14:textId="77777777" w:rsidR="008D5696" w:rsidRPr="008D5696" w:rsidRDefault="008D5696" w:rsidP="00E907A4">
      <w:pPr>
        <w:spacing w:after="0" w:line="240" w:lineRule="auto"/>
        <w:ind w:left="540"/>
        <w:rPr>
          <w:rFonts w:cs="Arial"/>
          <w:szCs w:val="24"/>
          <w:lang w:eastAsia="x-none"/>
        </w:rPr>
      </w:pPr>
    </w:p>
    <w:p w14:paraId="5AC9742C" w14:textId="287951DF" w:rsidR="00E907A4" w:rsidRPr="00046042" w:rsidRDefault="00E907A4" w:rsidP="00046042">
      <w:pPr>
        <w:pStyle w:val="Observation"/>
      </w:pPr>
      <w:bookmarkStart w:id="52" w:name="_Toc166250228"/>
      <w:r w:rsidRPr="00046042">
        <w:t>The measurement power of one OOK symbol should be independent of the time domain sampling rate. i.e.</w:t>
      </w:r>
      <w:r w:rsidR="00FE099B">
        <w:t>,</w:t>
      </w:r>
      <w:r w:rsidRPr="00046042">
        <w:t xml:space="preserve"> the power could be the averaged power of one sample or fixed number of samples.</w:t>
      </w:r>
      <w:bookmarkEnd w:id="52"/>
    </w:p>
    <w:p w14:paraId="7D7A98D1" w14:textId="0A7D0FD5" w:rsidR="00E907A4" w:rsidRPr="008D5696" w:rsidRDefault="00E907A4" w:rsidP="008D5696">
      <w:pPr>
        <w:pStyle w:val="Proposal"/>
        <w:rPr>
          <w:lang w:val="en-GB" w:eastAsia="ja-JP"/>
        </w:rPr>
      </w:pPr>
      <w:bookmarkStart w:id="53" w:name="_Toc166250222"/>
      <w:r w:rsidRPr="008D5696">
        <w:rPr>
          <w:lang w:val="en-GB" w:eastAsia="ja-JP"/>
        </w:rPr>
        <w:t xml:space="preserve">The measurement band for </w:t>
      </w:r>
      <w:r w:rsidR="00907CEF">
        <w:rPr>
          <w:lang w:val="en-GB" w:eastAsia="ja-JP"/>
        </w:rPr>
        <w:t>LP</w:t>
      </w:r>
      <w:r w:rsidRPr="008D5696">
        <w:rPr>
          <w:lang w:val="en-GB" w:eastAsia="ja-JP"/>
        </w:rPr>
        <w:t>-RSRP should be refined within LP-SS band by using filter.</w:t>
      </w:r>
      <w:bookmarkEnd w:id="53"/>
      <w:r w:rsidRPr="008D5696">
        <w:rPr>
          <w:lang w:val="en-GB" w:eastAsia="ja-JP"/>
        </w:rPr>
        <w:t xml:space="preserve"> </w:t>
      </w:r>
    </w:p>
    <w:p w14:paraId="63458C26" w14:textId="39D246C8" w:rsidR="00E907A4" w:rsidRPr="008D5696" w:rsidRDefault="00E907A4" w:rsidP="008D5696">
      <w:pPr>
        <w:pStyle w:val="Proposal"/>
        <w:rPr>
          <w:lang w:val="en-GB" w:eastAsia="ja-JP"/>
        </w:rPr>
      </w:pPr>
      <w:bookmarkStart w:id="54" w:name="_Toc166250223"/>
      <w:r w:rsidRPr="008D5696">
        <w:rPr>
          <w:lang w:val="en-GB" w:eastAsia="ja-JP"/>
        </w:rPr>
        <w:t>LP-RSRP should eliminate the power of noise and interference which includes co-channel serving and non-serving cells, adjacent channel interference, thermal noise etc.</w:t>
      </w:r>
      <w:bookmarkEnd w:id="54"/>
      <w:r w:rsidRPr="008D5696">
        <w:rPr>
          <w:lang w:val="en-GB" w:eastAsia="ja-JP"/>
        </w:rPr>
        <w:t xml:space="preserve"> </w:t>
      </w:r>
    </w:p>
    <w:p w14:paraId="7D4DDC0C" w14:textId="77777777" w:rsidR="00F31461" w:rsidRDefault="00F31461" w:rsidP="0054100B">
      <w:pPr>
        <w:spacing w:after="0"/>
        <w:rPr>
          <w:rFonts w:cs="Arial"/>
          <w:szCs w:val="24"/>
          <w:lang w:eastAsia="x-none"/>
        </w:rPr>
      </w:pPr>
    </w:p>
    <w:p w14:paraId="0F3F94FD" w14:textId="77777777" w:rsidR="0054100B" w:rsidRPr="000A2D90" w:rsidRDefault="0054100B" w:rsidP="00D66003">
      <w:pPr>
        <w:pStyle w:val="ArialText"/>
      </w:pPr>
      <w:r w:rsidRPr="000A2D90">
        <w:t xml:space="preserve">For </w:t>
      </w:r>
      <w:r>
        <w:t xml:space="preserve">determining LP-RSRQ, three </w:t>
      </w:r>
      <w:r w:rsidRPr="000A2D90">
        <w:t xml:space="preserve">options </w:t>
      </w:r>
      <w:r>
        <w:t xml:space="preserve">were considered as </w:t>
      </w:r>
      <w:r w:rsidRPr="000A2D90">
        <w:t>the definition of LP-RSSI:</w:t>
      </w:r>
    </w:p>
    <w:p w14:paraId="154372B2" w14:textId="77777777" w:rsidR="0054100B" w:rsidRPr="000A2D90" w:rsidRDefault="0054100B" w:rsidP="00D66003">
      <w:pPr>
        <w:pStyle w:val="ArialText"/>
      </w:pPr>
      <w:r w:rsidRPr="000A2D90">
        <w:t>Option 1: LP-RSSI is the linear average of total received power in all LP-SS OOK symbols.</w:t>
      </w:r>
    </w:p>
    <w:p w14:paraId="5793E6C3" w14:textId="77777777" w:rsidR="0054100B" w:rsidRPr="000A2D90" w:rsidRDefault="0054100B" w:rsidP="00D66003">
      <w:pPr>
        <w:pStyle w:val="ArialText"/>
      </w:pPr>
      <w:r w:rsidRPr="000A2D90">
        <w:t>Option 2: LP-RSSI is the linear average of total received power in LP-SS OOK OFF symbols.</w:t>
      </w:r>
    </w:p>
    <w:p w14:paraId="6008A759" w14:textId="77777777" w:rsidR="0054100B" w:rsidRPr="000A2D90" w:rsidRDefault="0054100B" w:rsidP="00D66003">
      <w:pPr>
        <w:pStyle w:val="ArialText"/>
      </w:pPr>
      <w:r w:rsidRPr="000A2D90">
        <w:t>Option 3: LP-RSSI is the linear average of total received power in LP-SS OOK ON symbols.</w:t>
      </w:r>
    </w:p>
    <w:p w14:paraId="4708D95F" w14:textId="77777777" w:rsidR="0054100B" w:rsidRDefault="0054100B" w:rsidP="00D66003">
      <w:pPr>
        <w:pStyle w:val="ArialText"/>
        <w:rPr>
          <w:rFonts w:ascii="Times" w:eastAsia="DengXian" w:hAnsi="Times"/>
          <w:b/>
          <w:bCs/>
          <w:lang w:eastAsia="zh-CN" w:bidi="ar"/>
        </w:rPr>
      </w:pPr>
    </w:p>
    <w:p w14:paraId="588A1D28" w14:textId="4F644071" w:rsidR="00BD18FC" w:rsidRDefault="00BD18FC" w:rsidP="00D66003">
      <w:pPr>
        <w:pStyle w:val="ArialText"/>
      </w:pPr>
      <w:r w:rsidRPr="008D5696">
        <w:t>For NR, SS-RSRQ is defined as the ratio of N×SS-RSRP / NR carrier RSSI, where N is the number of resource blocks in the NR carrier RSSI measurement bandwidth. The measurements in the numerator and denominator shall be made over the same set of resource blocks. RSSI comprises the linear average of the total received power (in [W]) observed only per configured OFDM symbol and in the measurement bandwidth</w:t>
      </w:r>
      <w:r w:rsidR="00AF1200">
        <w:t>,</w:t>
      </w:r>
      <w:r w:rsidRPr="008D5696">
        <w:t xml:space="preserve"> </w:t>
      </w:r>
      <w:r w:rsidR="00AF1200">
        <w:t>s</w:t>
      </w:r>
      <w:r w:rsidRPr="008D5696">
        <w:t>o RSSI includes the power of pure signal, noise</w:t>
      </w:r>
      <w:r w:rsidR="005C555E">
        <w:t>,</w:t>
      </w:r>
      <w:r w:rsidRPr="008D5696">
        <w:t xml:space="preserve"> and interference</w:t>
      </w:r>
      <w:r w:rsidR="005C555E">
        <w:t xml:space="preserve"> </w:t>
      </w:r>
      <w:r w:rsidR="0012492D">
        <w:t>[4</w:t>
      </w:r>
      <w:r w:rsidRPr="008D5696">
        <w:t>]</w:t>
      </w:r>
      <w:r w:rsidR="00891749">
        <w:t>.</w:t>
      </w:r>
    </w:p>
    <w:p w14:paraId="01ED09EE" w14:textId="77777777" w:rsidR="008D5696" w:rsidRPr="008D5696" w:rsidRDefault="008D5696" w:rsidP="00D66003">
      <w:pPr>
        <w:pStyle w:val="ArialText"/>
      </w:pPr>
    </w:p>
    <w:p w14:paraId="458D62A5" w14:textId="2AC364B5" w:rsidR="00BD18FC" w:rsidRPr="008D5696" w:rsidRDefault="00BD18FC" w:rsidP="00D66003">
      <w:pPr>
        <w:pStyle w:val="ArialText"/>
      </w:pPr>
      <w:r w:rsidRPr="008D5696">
        <w:t>For LP-WUS, LP-RSSI and LP-RSR</w:t>
      </w:r>
      <w:r w:rsidR="00585FF4">
        <w:t>P</w:t>
      </w:r>
      <w:r w:rsidRPr="008D5696">
        <w:t xml:space="preserve"> should be same in the measurement bandwidth. LP-RSSI should be independent </w:t>
      </w:r>
      <w:r w:rsidR="007C09CC" w:rsidRPr="008D5696">
        <w:t>of</w:t>
      </w:r>
      <w:r w:rsidRPr="008D5696">
        <w:t xml:space="preserve"> ON/OFF pattern considering the compatibility such as power threshold. For option 1, LP-RSSI may be different when the number of ON symbols is different even the total number of OOK symbols is same </w:t>
      </w:r>
      <w:r w:rsidR="007B55F3" w:rsidRPr="008D5696">
        <w:t>(e.g., if Manchester coding is not supported for LP-SS)</w:t>
      </w:r>
      <w:r w:rsidRPr="008D5696">
        <w:t xml:space="preserve">. For option 2, the average power of OFF symbols is close to the power of noise and interference, as a result, LP-RSRQ is close to the definition of SINR, which is different with NR or LTE. For option 3, LP-RSSI indicates the total power of pure signal, </w:t>
      </w:r>
      <w:proofErr w:type="gramStart"/>
      <w:r w:rsidRPr="008D5696">
        <w:t>noise</w:t>
      </w:r>
      <w:proofErr w:type="gramEnd"/>
      <w:r w:rsidRPr="008D5696">
        <w:t xml:space="preserve"> and interference. </w:t>
      </w:r>
    </w:p>
    <w:p w14:paraId="5C0E28FC" w14:textId="77777777" w:rsidR="00BD18FC" w:rsidRDefault="00BD18FC" w:rsidP="00BD18FC">
      <w:pPr>
        <w:pStyle w:val="NormalWeb"/>
        <w:spacing w:before="0" w:beforeAutospacing="0" w:after="0" w:afterAutospacing="0"/>
        <w:rPr>
          <w:rFonts w:ascii="Arial" w:hAnsi="Arial" w:cs="Arial"/>
          <w:sz w:val="18"/>
          <w:szCs w:val="18"/>
        </w:rPr>
      </w:pPr>
      <w:r>
        <w:rPr>
          <w:rFonts w:ascii="Arial" w:hAnsi="Arial" w:cs="Arial"/>
          <w:sz w:val="18"/>
          <w:szCs w:val="18"/>
        </w:rPr>
        <w:t> </w:t>
      </w:r>
    </w:p>
    <w:p w14:paraId="26472B9B" w14:textId="72BE7459" w:rsidR="00BD18FC" w:rsidRPr="008D5696" w:rsidRDefault="00BD18FC" w:rsidP="008D5696">
      <w:pPr>
        <w:pStyle w:val="Observation"/>
      </w:pPr>
      <w:bookmarkStart w:id="55" w:name="_Toc166250229"/>
      <w:r w:rsidRPr="008D5696">
        <w:t xml:space="preserve">For </w:t>
      </w:r>
      <w:r w:rsidR="009C79D8">
        <w:t>LP-RSSI definition</w:t>
      </w:r>
      <w:r w:rsidR="00CF1D29">
        <w:t xml:space="preserve"> option 1</w:t>
      </w:r>
      <w:r w:rsidRPr="008D5696">
        <w:t>, the measurement value of LP-RSSI maybe impacted by the ON/OFF pattern.</w:t>
      </w:r>
      <w:bookmarkEnd w:id="55"/>
      <w:r w:rsidRPr="008D5696">
        <w:t xml:space="preserve">  </w:t>
      </w:r>
    </w:p>
    <w:p w14:paraId="1360ADE8" w14:textId="24FB3791" w:rsidR="00BD18FC" w:rsidRPr="008D5696" w:rsidRDefault="00F24BA7" w:rsidP="008D5696">
      <w:pPr>
        <w:pStyle w:val="Observation"/>
      </w:pPr>
      <w:bookmarkStart w:id="56" w:name="_Toc166250230"/>
      <w:r w:rsidRPr="00AE5962">
        <w:t xml:space="preserve">For </w:t>
      </w:r>
      <w:r>
        <w:t>LP-RSSI definition option 2</w:t>
      </w:r>
      <w:r w:rsidR="00BD18FC" w:rsidRPr="00F24BA7">
        <w:t>,</w:t>
      </w:r>
      <w:r w:rsidR="00F456BA">
        <w:t xml:space="preserve"> </w:t>
      </w:r>
      <w:r w:rsidR="00BD18FC" w:rsidRPr="008D5696">
        <w:t>LP-RSSI indicates the power of noise and interference.</w:t>
      </w:r>
      <w:bookmarkEnd w:id="56"/>
      <w:r w:rsidR="00BD18FC" w:rsidRPr="008D5696">
        <w:t xml:space="preserve"> </w:t>
      </w:r>
    </w:p>
    <w:p w14:paraId="7EFC5387" w14:textId="32BB66F9" w:rsidR="00BD18FC" w:rsidRPr="008D5696" w:rsidRDefault="00F24BA7" w:rsidP="008D5696">
      <w:pPr>
        <w:pStyle w:val="Observation"/>
      </w:pPr>
      <w:bookmarkStart w:id="57" w:name="_Toc166250231"/>
      <w:r w:rsidRPr="00AE5962">
        <w:t xml:space="preserve">For </w:t>
      </w:r>
      <w:r>
        <w:t>LP-RSSI definition option 3</w:t>
      </w:r>
      <w:r w:rsidR="00BD18FC" w:rsidRPr="008D5696">
        <w:t xml:space="preserve">, LP-RSSI indicates the power of pure signal, </w:t>
      </w:r>
      <w:proofErr w:type="gramStart"/>
      <w:r w:rsidR="00BD18FC" w:rsidRPr="008D5696">
        <w:t>noise</w:t>
      </w:r>
      <w:proofErr w:type="gramEnd"/>
      <w:r w:rsidR="00BD18FC" w:rsidRPr="008D5696">
        <w:t xml:space="preserve"> and interference.</w:t>
      </w:r>
      <w:bookmarkEnd w:id="57"/>
    </w:p>
    <w:p w14:paraId="311D4F5D" w14:textId="77777777" w:rsidR="00BD18FC" w:rsidRDefault="00BD18FC" w:rsidP="00BD18FC">
      <w:pPr>
        <w:pStyle w:val="NormalWeb"/>
        <w:spacing w:before="0" w:beforeAutospacing="0" w:after="0" w:afterAutospacing="0"/>
        <w:rPr>
          <w:rFonts w:ascii="Arial" w:hAnsi="Arial" w:cs="Arial"/>
          <w:sz w:val="18"/>
          <w:szCs w:val="18"/>
        </w:rPr>
      </w:pPr>
      <w:r>
        <w:rPr>
          <w:rFonts w:ascii="Arial" w:hAnsi="Arial" w:cs="Arial"/>
          <w:sz w:val="18"/>
          <w:szCs w:val="18"/>
        </w:rPr>
        <w:t> </w:t>
      </w:r>
    </w:p>
    <w:p w14:paraId="4C7A7D39" w14:textId="37892987" w:rsidR="00BD18FC" w:rsidRPr="008D5696" w:rsidRDefault="00BD18FC" w:rsidP="008D5696">
      <w:pPr>
        <w:pStyle w:val="Proposal"/>
        <w:rPr>
          <w:lang w:val="en-GB" w:eastAsia="ja-JP"/>
        </w:rPr>
      </w:pPr>
      <w:bookmarkStart w:id="58" w:name="_Toc166250224"/>
      <w:r w:rsidRPr="008D5696">
        <w:rPr>
          <w:lang w:val="en-GB" w:eastAsia="ja-JP"/>
        </w:rPr>
        <w:t>LP-RSSI and LP-RS</w:t>
      </w:r>
      <w:r w:rsidR="002969A7" w:rsidRPr="008D5696">
        <w:rPr>
          <w:lang w:val="en-GB" w:eastAsia="ja-JP"/>
        </w:rPr>
        <w:t>R</w:t>
      </w:r>
      <w:r w:rsidRPr="008D5696">
        <w:rPr>
          <w:lang w:val="en-GB" w:eastAsia="ja-JP"/>
        </w:rPr>
        <w:t>P should be measured within same bandwidth.</w:t>
      </w:r>
      <w:bookmarkEnd w:id="58"/>
    </w:p>
    <w:p w14:paraId="1222D6C4" w14:textId="110CFD95" w:rsidR="00BD18FC" w:rsidRPr="008D5696" w:rsidRDefault="00BD18FC" w:rsidP="008D5696">
      <w:pPr>
        <w:pStyle w:val="Proposal"/>
        <w:rPr>
          <w:lang w:val="en-GB" w:eastAsia="ja-JP"/>
        </w:rPr>
      </w:pPr>
      <w:bookmarkStart w:id="59" w:name="_Toc166250225"/>
      <w:r w:rsidRPr="008D5696">
        <w:rPr>
          <w:lang w:val="en-GB" w:eastAsia="ja-JP"/>
        </w:rPr>
        <w:t xml:space="preserve">Considering to be align with </w:t>
      </w:r>
      <w:r w:rsidR="000368C6">
        <w:rPr>
          <w:lang w:val="en-GB" w:eastAsia="ja-JP"/>
        </w:rPr>
        <w:t>the</w:t>
      </w:r>
      <w:r w:rsidR="00E006CC">
        <w:rPr>
          <w:lang w:val="en-GB" w:eastAsia="ja-JP"/>
        </w:rPr>
        <w:t xml:space="preserve"> </w:t>
      </w:r>
      <w:r w:rsidR="00EC7C99">
        <w:rPr>
          <w:lang w:val="en-GB" w:eastAsia="ja-JP"/>
        </w:rPr>
        <w:t>RSSI</w:t>
      </w:r>
      <w:r w:rsidR="00E006CC">
        <w:rPr>
          <w:lang w:val="en-GB" w:eastAsia="ja-JP"/>
        </w:rPr>
        <w:t xml:space="preserve"> definition of </w:t>
      </w:r>
      <w:r w:rsidRPr="008D5696">
        <w:rPr>
          <w:lang w:val="en-GB" w:eastAsia="ja-JP"/>
        </w:rPr>
        <w:t>NR, option 3 is preferred.</w:t>
      </w:r>
      <w:bookmarkEnd w:id="59"/>
    </w:p>
    <w:p w14:paraId="067F10E6" w14:textId="77777777" w:rsidR="0054100B" w:rsidRPr="008D5696" w:rsidRDefault="0054100B" w:rsidP="000171B6">
      <w:pPr>
        <w:jc w:val="both"/>
        <w:rPr>
          <w:lang w:val="en-GB"/>
        </w:rPr>
      </w:pPr>
    </w:p>
    <w:bookmarkEnd w:id="1"/>
    <w:p w14:paraId="1B906535" w14:textId="13052069" w:rsidR="00757E28" w:rsidRPr="00AA3123" w:rsidRDefault="00634162" w:rsidP="00757E28">
      <w:pPr>
        <w:pStyle w:val="Heading1"/>
        <w:rPr>
          <w:lang w:val="en-US"/>
        </w:rPr>
      </w:pPr>
      <w:r>
        <w:rPr>
          <w:lang w:val="en-US"/>
        </w:rPr>
        <w:t>4</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5E313D4A" w14:textId="35EE4A39" w:rsidR="00672759"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fldChar w:fldCharType="begin"/>
      </w:r>
      <w:r>
        <w:rPr>
          <w:bCs/>
        </w:rPr>
        <w:instrText xml:space="preserve"> TOC \f O \n \h \z \t "Observation" \c </w:instrText>
      </w:r>
      <w:r>
        <w:fldChar w:fldCharType="separate"/>
      </w:r>
      <w:hyperlink w:anchor="_Toc166250226" w:history="1">
        <w:r w:rsidR="00672759" w:rsidRPr="00183A04">
          <w:rPr>
            <w:rStyle w:val="Hyperlink"/>
            <w:noProof/>
          </w:rPr>
          <w:t>Observation 1</w:t>
        </w:r>
        <w:r w:rsidR="00672759">
          <w:rPr>
            <w:rFonts w:asciiTheme="minorHAnsi" w:eastAsiaTheme="minorEastAsia" w:hAnsiTheme="minorHAnsi"/>
            <w:b w:val="0"/>
            <w:noProof/>
            <w:kern w:val="2"/>
            <w:sz w:val="22"/>
            <w:lang w:eastAsia="en-US"/>
            <w14:ligatures w14:val="standardContextual"/>
          </w:rPr>
          <w:tab/>
        </w:r>
        <w:r w:rsidR="00672759" w:rsidRPr="00183A04">
          <w:rPr>
            <w:rStyle w:val="Hyperlink"/>
            <w:noProof/>
          </w:rPr>
          <w:t>Dynamic PO does not provide any meaningful latency gain but can lead to large impacts on specifications and implementations.</w:t>
        </w:r>
      </w:hyperlink>
    </w:p>
    <w:p w14:paraId="22091F1E" w14:textId="157428D5"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27" w:history="1">
        <w:r w:rsidRPr="00183A04">
          <w:rPr>
            <w:rStyle w:val="Hyperlink"/>
            <w:noProof/>
          </w:rPr>
          <w:t>Observation 2</w:t>
        </w:r>
        <w:r>
          <w:rPr>
            <w:rFonts w:asciiTheme="minorHAnsi" w:eastAsiaTheme="minorEastAsia" w:hAnsiTheme="minorHAnsi"/>
            <w:b w:val="0"/>
            <w:noProof/>
            <w:kern w:val="2"/>
            <w:sz w:val="22"/>
            <w:lang w:eastAsia="en-US"/>
            <w14:ligatures w14:val="standardContextual"/>
          </w:rPr>
          <w:tab/>
        </w:r>
        <w:r w:rsidRPr="00183A04">
          <w:rPr>
            <w:rStyle w:val="Hyperlink"/>
            <w:noProof/>
          </w:rPr>
          <w:t>From an eco-system support point of view, it would be beneficial to allow NW to configure the type of WUR capabilities which are supported in a cell.</w:t>
        </w:r>
      </w:hyperlink>
    </w:p>
    <w:p w14:paraId="52FB9691" w14:textId="0E21D3BF"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28" w:history="1">
        <w:r w:rsidRPr="00183A04">
          <w:rPr>
            <w:rStyle w:val="Hyperlink"/>
            <w:noProof/>
          </w:rPr>
          <w:t>Observation 3</w:t>
        </w:r>
        <w:r>
          <w:rPr>
            <w:rFonts w:asciiTheme="minorHAnsi" w:eastAsiaTheme="minorEastAsia" w:hAnsiTheme="minorHAnsi"/>
            <w:b w:val="0"/>
            <w:noProof/>
            <w:kern w:val="2"/>
            <w:sz w:val="22"/>
            <w:lang w:eastAsia="en-US"/>
            <w14:ligatures w14:val="standardContextual"/>
          </w:rPr>
          <w:tab/>
        </w:r>
        <w:r w:rsidRPr="00183A04">
          <w:rPr>
            <w:rStyle w:val="Hyperlink"/>
            <w:noProof/>
          </w:rPr>
          <w:t>The measurement power of one OOK symbol should be independent of the time domain sampling rate. i.e., the power could be the averaged power of one sample or fixed number of samples.</w:t>
        </w:r>
      </w:hyperlink>
    </w:p>
    <w:p w14:paraId="18CC1C42" w14:textId="1C8C841C"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29" w:history="1">
        <w:r w:rsidRPr="00183A04">
          <w:rPr>
            <w:rStyle w:val="Hyperlink"/>
            <w:noProof/>
          </w:rPr>
          <w:t>Observation 4</w:t>
        </w:r>
        <w:r>
          <w:rPr>
            <w:rFonts w:asciiTheme="minorHAnsi" w:eastAsiaTheme="minorEastAsia" w:hAnsiTheme="minorHAnsi"/>
            <w:b w:val="0"/>
            <w:noProof/>
            <w:kern w:val="2"/>
            <w:sz w:val="22"/>
            <w:lang w:eastAsia="en-US"/>
            <w14:ligatures w14:val="standardContextual"/>
          </w:rPr>
          <w:tab/>
        </w:r>
        <w:r w:rsidRPr="00183A04">
          <w:rPr>
            <w:rStyle w:val="Hyperlink"/>
            <w:noProof/>
          </w:rPr>
          <w:t>For LP-RSSI definition option 1, the measurement value of LP-RSSI maybe impacted by the ON/OFF pattern.</w:t>
        </w:r>
      </w:hyperlink>
    </w:p>
    <w:p w14:paraId="6964D2CF" w14:textId="1A19586C"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30" w:history="1">
        <w:r w:rsidRPr="00183A04">
          <w:rPr>
            <w:rStyle w:val="Hyperlink"/>
            <w:noProof/>
          </w:rPr>
          <w:t>Observation 5</w:t>
        </w:r>
        <w:r>
          <w:rPr>
            <w:rFonts w:asciiTheme="minorHAnsi" w:eastAsiaTheme="minorEastAsia" w:hAnsiTheme="minorHAnsi"/>
            <w:b w:val="0"/>
            <w:noProof/>
            <w:kern w:val="2"/>
            <w:sz w:val="22"/>
            <w:lang w:eastAsia="en-US"/>
            <w14:ligatures w14:val="standardContextual"/>
          </w:rPr>
          <w:tab/>
        </w:r>
        <w:r w:rsidRPr="00183A04">
          <w:rPr>
            <w:rStyle w:val="Hyperlink"/>
            <w:noProof/>
          </w:rPr>
          <w:t>For LP-RSSI definition option 2, LP-RSSI indicates the power of noise and interference.</w:t>
        </w:r>
      </w:hyperlink>
    </w:p>
    <w:p w14:paraId="5BF8504D" w14:textId="1BE1F4D7"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31" w:history="1">
        <w:r w:rsidRPr="00183A04">
          <w:rPr>
            <w:rStyle w:val="Hyperlink"/>
            <w:noProof/>
          </w:rPr>
          <w:t>Observation 6</w:t>
        </w:r>
        <w:r>
          <w:rPr>
            <w:rFonts w:asciiTheme="minorHAnsi" w:eastAsiaTheme="minorEastAsia" w:hAnsiTheme="minorHAnsi"/>
            <w:b w:val="0"/>
            <w:noProof/>
            <w:kern w:val="2"/>
            <w:sz w:val="22"/>
            <w:lang w:eastAsia="en-US"/>
            <w14:ligatures w14:val="standardContextual"/>
          </w:rPr>
          <w:tab/>
        </w:r>
        <w:r w:rsidRPr="00183A04">
          <w:rPr>
            <w:rStyle w:val="Hyperlink"/>
            <w:noProof/>
          </w:rPr>
          <w:t>For LP-RSSI definition option 3, LP-RSSI indicates the power of pure signal, noise and interference.</w:t>
        </w:r>
      </w:hyperlink>
    </w:p>
    <w:p w14:paraId="5C961C6D" w14:textId="602D7289" w:rsidR="00757E28" w:rsidRDefault="00757E28" w:rsidP="00757E2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9B55A0F" w14:textId="674C7628" w:rsidR="00672759"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6250204" w:history="1">
        <w:r w:rsidR="00672759" w:rsidRPr="00471EA4">
          <w:rPr>
            <w:rStyle w:val="Hyperlink"/>
            <w:noProof/>
          </w:rPr>
          <w:t>Proposal 1</w:t>
        </w:r>
        <w:r w:rsidR="00672759">
          <w:rPr>
            <w:rFonts w:asciiTheme="minorHAnsi" w:eastAsiaTheme="minorEastAsia" w:hAnsiTheme="minorHAnsi"/>
            <w:b w:val="0"/>
            <w:noProof/>
            <w:kern w:val="2"/>
            <w:sz w:val="22"/>
            <w:lang w:eastAsia="en-US"/>
            <w14:ligatures w14:val="standardContextual"/>
          </w:rPr>
          <w:tab/>
        </w:r>
        <w:r w:rsidR="00672759" w:rsidRPr="00471EA4">
          <w:rPr>
            <w:rStyle w:val="Hyperlink"/>
            <w:noProof/>
          </w:rPr>
          <w:t>For LP-WUR operation in RRC-IDLE and INACTIVE, LP-WUS is used to trigger paging monitoring of the UE, i.e., monitoring of DCI format 1_0 with CRC scrambled by P-RNTI.</w:t>
        </w:r>
      </w:hyperlink>
    </w:p>
    <w:p w14:paraId="6D4CE1C4" w14:textId="5A5D104E"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05" w:history="1">
        <w:r w:rsidRPr="00471EA4">
          <w:rPr>
            <w:rStyle w:val="Hyperlink"/>
            <w:noProof/>
          </w:rPr>
          <w:t>Proposal 2</w:t>
        </w:r>
        <w:r>
          <w:rPr>
            <w:rFonts w:asciiTheme="minorHAnsi" w:eastAsiaTheme="minorEastAsia" w:hAnsiTheme="minorHAnsi"/>
            <w:b w:val="0"/>
            <w:noProof/>
            <w:kern w:val="2"/>
            <w:sz w:val="22"/>
            <w:lang w:eastAsia="en-US"/>
            <w14:ligatures w14:val="standardContextual"/>
          </w:rPr>
          <w:tab/>
        </w:r>
        <w:r w:rsidRPr="00471EA4">
          <w:rPr>
            <w:rStyle w:val="Hyperlink"/>
            <w:noProof/>
          </w:rPr>
          <w:t>Do not support UE monitoring dynamic PO after receiving LP-WUS indicating wake-up.</w:t>
        </w:r>
      </w:hyperlink>
    </w:p>
    <w:p w14:paraId="397E00C2" w14:textId="30D0F135"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06" w:history="1">
        <w:r w:rsidRPr="00471EA4">
          <w:rPr>
            <w:rStyle w:val="Hyperlink"/>
            <w:noProof/>
          </w:rPr>
          <w:t>Proposal 3</w:t>
        </w:r>
        <w:r>
          <w:rPr>
            <w:rFonts w:asciiTheme="minorHAnsi" w:eastAsiaTheme="minorEastAsia" w:hAnsiTheme="minorHAnsi"/>
            <w:b w:val="0"/>
            <w:noProof/>
            <w:kern w:val="2"/>
            <w:sz w:val="22"/>
            <w:lang w:eastAsia="en-US"/>
            <w14:ligatures w14:val="standardContextual"/>
          </w:rPr>
          <w:tab/>
        </w:r>
        <w:r w:rsidRPr="00471EA4">
          <w:rPr>
            <w:rStyle w:val="Hyperlink"/>
            <w:noProof/>
          </w:rPr>
          <w:t>Paging misdetection performance of the UE should not be impacted when LP-WUS is used by the UE for power savings.</w:t>
        </w:r>
      </w:hyperlink>
    </w:p>
    <w:p w14:paraId="31EFE353" w14:textId="6CDCE0D6"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07" w:history="1">
        <w:r w:rsidRPr="00471EA4">
          <w:rPr>
            <w:rStyle w:val="Hyperlink"/>
            <w:noProof/>
          </w:rPr>
          <w:t>Proposal 4</w:t>
        </w:r>
        <w:r>
          <w:rPr>
            <w:rFonts w:asciiTheme="minorHAnsi" w:eastAsiaTheme="minorEastAsia" w:hAnsiTheme="minorHAnsi"/>
            <w:b w:val="0"/>
            <w:noProof/>
            <w:kern w:val="2"/>
            <w:sz w:val="22"/>
            <w:lang w:eastAsia="en-US"/>
            <w14:ligatures w14:val="standardContextual"/>
          </w:rPr>
          <w:tab/>
        </w:r>
        <w:r w:rsidRPr="00471EA4">
          <w:rPr>
            <w:rStyle w:val="Hyperlink"/>
            <w:noProof/>
          </w:rPr>
          <w:t>LP-WUS and LP-SS configuration is provided to the UE in a cell by system information. Further details of higher layer mechanisms can be discussed in RAN 2.</w:t>
        </w:r>
      </w:hyperlink>
    </w:p>
    <w:p w14:paraId="5AF0C09E" w14:textId="54277693"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08" w:history="1">
        <w:r w:rsidRPr="00471EA4">
          <w:rPr>
            <w:rStyle w:val="Hyperlink"/>
            <w:noProof/>
          </w:rPr>
          <w:t>Proposal 5</w:t>
        </w:r>
        <w:r>
          <w:rPr>
            <w:rFonts w:asciiTheme="minorHAnsi" w:eastAsiaTheme="minorEastAsia" w:hAnsiTheme="minorHAnsi"/>
            <w:b w:val="0"/>
            <w:noProof/>
            <w:kern w:val="2"/>
            <w:sz w:val="22"/>
            <w:lang w:eastAsia="en-US"/>
            <w14:ligatures w14:val="standardContextual"/>
          </w:rPr>
          <w:tab/>
        </w:r>
        <w:r w:rsidRPr="00471EA4">
          <w:rPr>
            <w:rStyle w:val="Hyperlink"/>
            <w:noProof/>
          </w:rPr>
          <w:t xml:space="preserve">Type of WUR capability supported in the cell, e.g., support for both </w:t>
        </w:r>
        <w:r w:rsidRPr="00471EA4">
          <w:rPr>
            <w:rStyle w:val="Hyperlink"/>
            <w:noProof/>
            <w:lang w:eastAsia="en-GB"/>
          </w:rPr>
          <w:t>OFDM and OOK-based WUR, or OFDM-based WUR only, or OOK-based WUR only, should be configurable by the NW</w:t>
        </w:r>
        <w:r w:rsidRPr="00471EA4">
          <w:rPr>
            <w:rStyle w:val="Hyperlink"/>
            <w:noProof/>
          </w:rPr>
          <w:t>.</w:t>
        </w:r>
      </w:hyperlink>
    </w:p>
    <w:p w14:paraId="611A4297" w14:textId="675D8FDC"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09" w:history="1">
        <w:r w:rsidRPr="00471EA4">
          <w:rPr>
            <w:rStyle w:val="Hyperlink"/>
            <w:noProof/>
          </w:rPr>
          <w:t>Proposal 6</w:t>
        </w:r>
        <w:r>
          <w:rPr>
            <w:rFonts w:asciiTheme="minorHAnsi" w:eastAsiaTheme="minorEastAsia" w:hAnsiTheme="minorHAnsi"/>
            <w:b w:val="0"/>
            <w:noProof/>
            <w:kern w:val="2"/>
            <w:sz w:val="22"/>
            <w:lang w:eastAsia="en-US"/>
            <w14:ligatures w14:val="standardContextual"/>
          </w:rPr>
          <w:tab/>
        </w:r>
        <w:r w:rsidRPr="00471EA4">
          <w:rPr>
            <w:rStyle w:val="Hyperlink"/>
            <w:noProof/>
            <w:lang w:eastAsia="en-GB"/>
          </w:rPr>
          <w:t>I</w:t>
        </w:r>
        <w:r w:rsidRPr="00471EA4">
          <w:rPr>
            <w:rStyle w:val="Hyperlink"/>
            <w:iCs/>
            <w:noProof/>
            <w:lang w:eastAsia="en-GB"/>
          </w:rPr>
          <w:t xml:space="preserve">t should be possible for NW to configure </w:t>
        </w:r>
        <w:r w:rsidRPr="00471EA4">
          <w:rPr>
            <w:rStyle w:val="Hyperlink"/>
            <w:noProof/>
            <w:lang w:eastAsia="en-GB"/>
          </w:rPr>
          <w:t>flexibly the placement of LP-WUS and LP-SS resources in frequency and time to minimize overhead and NW energy efficiency impact.</w:t>
        </w:r>
      </w:hyperlink>
    </w:p>
    <w:p w14:paraId="477988DA" w14:textId="37BA1206"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0" w:history="1">
        <w:r w:rsidRPr="00471EA4">
          <w:rPr>
            <w:rStyle w:val="Hyperlink"/>
            <w:noProof/>
            <w:lang w:val="en-GB" w:eastAsia="ja-JP"/>
          </w:rPr>
          <w:t>Proposal 7</w:t>
        </w:r>
        <w:r>
          <w:rPr>
            <w:rFonts w:asciiTheme="minorHAnsi" w:eastAsiaTheme="minorEastAsia" w:hAnsiTheme="minorHAnsi"/>
            <w:b w:val="0"/>
            <w:noProof/>
            <w:kern w:val="2"/>
            <w:sz w:val="22"/>
            <w:lang w:eastAsia="en-US"/>
            <w14:ligatures w14:val="standardContextual"/>
          </w:rPr>
          <w:tab/>
        </w:r>
        <w:r w:rsidRPr="00471EA4">
          <w:rPr>
            <w:rStyle w:val="Hyperlink"/>
            <w:noProof/>
            <w:lang w:eastAsia="en-GB"/>
          </w:rPr>
          <w:t>For LP-WUS monitoring in RRC-IDLE/INACTIVE,</w:t>
        </w:r>
      </w:hyperlink>
    </w:p>
    <w:p w14:paraId="1C83DF8D" w14:textId="0822312A"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1" w:history="1">
        <w:r w:rsidRPr="00471EA4">
          <w:rPr>
            <w:rStyle w:val="Hyperlink"/>
            <w:noProof/>
            <w:lang w:val="en-GB" w:eastAsia="ja-JP"/>
          </w:rPr>
          <w:t>a.</w:t>
        </w:r>
        <w:r>
          <w:rPr>
            <w:rFonts w:asciiTheme="minorHAnsi" w:eastAsiaTheme="minorEastAsia" w:hAnsiTheme="minorHAnsi"/>
            <w:b w:val="0"/>
            <w:noProof/>
            <w:kern w:val="2"/>
            <w:sz w:val="22"/>
            <w:lang w:eastAsia="en-US"/>
            <w14:ligatures w14:val="standardContextual"/>
          </w:rPr>
          <w:tab/>
        </w:r>
        <w:r w:rsidRPr="00471EA4">
          <w:rPr>
            <w:rStyle w:val="Hyperlink"/>
            <w:noProof/>
            <w:lang w:val="en-GB" w:eastAsia="ja-JP"/>
          </w:rPr>
          <w:t>LO periodicity is the same as the DRX/paging cycle.</w:t>
        </w:r>
      </w:hyperlink>
    </w:p>
    <w:p w14:paraId="0A23DB39" w14:textId="73193958"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2" w:history="1">
        <w:r w:rsidRPr="00471EA4">
          <w:rPr>
            <w:rStyle w:val="Hyperlink"/>
            <w:noProof/>
            <w:lang w:val="en-GB" w:eastAsia="ja-JP"/>
          </w:rPr>
          <w:t>b.</w:t>
        </w:r>
        <w:r>
          <w:rPr>
            <w:rFonts w:asciiTheme="minorHAnsi" w:eastAsiaTheme="minorEastAsia" w:hAnsiTheme="minorHAnsi"/>
            <w:b w:val="0"/>
            <w:noProof/>
            <w:kern w:val="2"/>
            <w:sz w:val="22"/>
            <w:lang w:eastAsia="en-US"/>
            <w14:ligatures w14:val="standardContextual"/>
          </w:rPr>
          <w:tab/>
        </w:r>
        <w:r w:rsidRPr="00471EA4">
          <w:rPr>
            <w:rStyle w:val="Hyperlink"/>
            <w:noProof/>
            <w:lang w:eastAsia="en-GB"/>
          </w:rPr>
          <w:t>Introduce t</w:t>
        </w:r>
        <w:r w:rsidRPr="00471EA4">
          <w:rPr>
            <w:rStyle w:val="Hyperlink"/>
            <w:noProof/>
            <w:lang w:val="en-GB" w:eastAsia="ja-JP"/>
          </w:rPr>
          <w:t>ime offset between LP-WUS occasion (LO) and UE paging occasion/frame.</w:t>
        </w:r>
      </w:hyperlink>
    </w:p>
    <w:p w14:paraId="1C9DD9A0" w14:textId="5B7CDC06"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3" w:history="1">
        <w:r w:rsidRPr="00471EA4">
          <w:rPr>
            <w:rStyle w:val="Hyperlink"/>
            <w:noProof/>
            <w:lang w:val="en-GB" w:eastAsia="ja-JP"/>
          </w:rPr>
          <w:t>c.</w:t>
        </w:r>
        <w:r>
          <w:rPr>
            <w:rFonts w:asciiTheme="minorHAnsi" w:eastAsiaTheme="minorEastAsia" w:hAnsiTheme="minorHAnsi"/>
            <w:b w:val="0"/>
            <w:noProof/>
            <w:kern w:val="2"/>
            <w:sz w:val="22"/>
            <w:lang w:eastAsia="en-US"/>
            <w14:ligatures w14:val="standardContextual"/>
          </w:rPr>
          <w:tab/>
        </w:r>
        <w:r w:rsidRPr="00471EA4">
          <w:rPr>
            <w:rStyle w:val="Hyperlink"/>
            <w:noProof/>
            <w:lang w:eastAsia="en-GB"/>
          </w:rPr>
          <w:t>The network configures a single time offset value that is applicable to all UEs operating with LP-WUS. The time offset can be selected by the network from a candidate set. Minimum value of the time offset in the candidate set is FFS.</w:t>
        </w:r>
      </w:hyperlink>
    </w:p>
    <w:p w14:paraId="6EB28047" w14:textId="22685D53"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4" w:history="1">
        <w:r w:rsidRPr="00471EA4">
          <w:rPr>
            <w:rStyle w:val="Hyperlink"/>
            <w:noProof/>
            <w:lang w:val="en-GB" w:eastAsia="ja-JP"/>
          </w:rPr>
          <w:t>d.</w:t>
        </w:r>
        <w:r>
          <w:rPr>
            <w:rFonts w:asciiTheme="minorHAnsi" w:eastAsiaTheme="minorEastAsia" w:hAnsiTheme="minorHAnsi"/>
            <w:b w:val="0"/>
            <w:noProof/>
            <w:kern w:val="2"/>
            <w:sz w:val="22"/>
            <w:lang w:eastAsia="en-US"/>
            <w14:ligatures w14:val="standardContextual"/>
          </w:rPr>
          <w:tab/>
        </w:r>
        <w:r w:rsidRPr="00471EA4">
          <w:rPr>
            <w:rStyle w:val="Hyperlink"/>
            <w:noProof/>
            <w:lang w:eastAsia="en-GB"/>
          </w:rPr>
          <w:t>LP-WUS monitoring occasion is described by a starting symbol of possible LP-WUS transmission within the LO.</w:t>
        </w:r>
      </w:hyperlink>
    </w:p>
    <w:p w14:paraId="50F003A0" w14:textId="254BA90C"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5" w:history="1">
        <w:r w:rsidRPr="00471EA4">
          <w:rPr>
            <w:rStyle w:val="Hyperlink"/>
            <w:noProof/>
            <w:lang w:val="en-GB" w:eastAsia="ja-JP"/>
          </w:rPr>
          <w:t>Proposal 8</w:t>
        </w:r>
        <w:r>
          <w:rPr>
            <w:rFonts w:asciiTheme="minorHAnsi" w:eastAsiaTheme="minorEastAsia" w:hAnsiTheme="minorHAnsi"/>
            <w:b w:val="0"/>
            <w:noProof/>
            <w:kern w:val="2"/>
            <w:sz w:val="22"/>
            <w:lang w:eastAsia="en-US"/>
            <w14:ligatures w14:val="standardContextual"/>
          </w:rPr>
          <w:tab/>
        </w:r>
        <w:r w:rsidRPr="00471EA4">
          <w:rPr>
            <w:rStyle w:val="Hyperlink"/>
            <w:noProof/>
            <w:lang w:eastAsia="en-GB"/>
          </w:rPr>
          <w:t xml:space="preserve">For LP-WUS monitoring in RRC-IDLE/INACTIVE, </w:t>
        </w:r>
        <w:r w:rsidRPr="00471EA4">
          <w:rPr>
            <w:rStyle w:val="Hyperlink"/>
            <w:noProof/>
          </w:rPr>
          <w:t xml:space="preserve">each LO consists of </w:t>
        </w:r>
        <w:r w:rsidRPr="00471EA4">
          <w:rPr>
            <w:rStyle w:val="Hyperlink"/>
            <w:i/>
            <w:iCs/>
            <w:noProof/>
          </w:rPr>
          <w:t>N*K</w:t>
        </w:r>
        <w:r w:rsidRPr="00471EA4">
          <w:rPr>
            <w:rStyle w:val="Hyperlink"/>
            <w:noProof/>
          </w:rPr>
          <w:t xml:space="preserve"> LP-WUS MOs, where K can be </w:t>
        </w:r>
        <w:r w:rsidRPr="00471EA4">
          <w:rPr>
            <w:rStyle w:val="Hyperlink"/>
            <w:noProof/>
            <w:lang w:eastAsia="x-none"/>
          </w:rPr>
          <w:t>larger than or equal to 1.</w:t>
        </w:r>
      </w:hyperlink>
    </w:p>
    <w:p w14:paraId="22C7F741" w14:textId="52608CF0"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6" w:history="1">
        <w:r w:rsidRPr="00471EA4">
          <w:rPr>
            <w:rStyle w:val="Hyperlink"/>
            <w:noProof/>
          </w:rPr>
          <w:t>Proposal 9</w:t>
        </w:r>
        <w:r>
          <w:rPr>
            <w:rFonts w:asciiTheme="minorHAnsi" w:eastAsiaTheme="minorEastAsia" w:hAnsiTheme="minorHAnsi"/>
            <w:b w:val="0"/>
            <w:noProof/>
            <w:kern w:val="2"/>
            <w:sz w:val="22"/>
            <w:lang w:eastAsia="en-US"/>
            <w14:ligatures w14:val="standardContextual"/>
          </w:rPr>
          <w:tab/>
        </w:r>
        <w:r w:rsidRPr="00471EA4">
          <w:rPr>
            <w:rStyle w:val="Hyperlink"/>
            <w:noProof/>
            <w:lang w:eastAsia="en-GB"/>
          </w:rPr>
          <w:t>Support only configuration of duty-cycled WUR monitoring in Rel-19.</w:t>
        </w:r>
      </w:hyperlink>
    </w:p>
    <w:p w14:paraId="6C654231" w14:textId="25A04435"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7" w:history="1">
        <w:r w:rsidRPr="00471EA4">
          <w:rPr>
            <w:rStyle w:val="Hyperlink"/>
            <w:noProof/>
          </w:rPr>
          <w:t>Proposal 10</w:t>
        </w:r>
        <w:r>
          <w:rPr>
            <w:rFonts w:asciiTheme="minorHAnsi" w:eastAsiaTheme="minorEastAsia" w:hAnsiTheme="minorHAnsi"/>
            <w:b w:val="0"/>
            <w:noProof/>
            <w:kern w:val="2"/>
            <w:sz w:val="22"/>
            <w:lang w:eastAsia="en-US"/>
            <w14:ligatures w14:val="standardContextual"/>
          </w:rPr>
          <w:tab/>
        </w:r>
        <w:r w:rsidRPr="00471EA4">
          <w:rPr>
            <w:rStyle w:val="Hyperlink"/>
            <w:noProof/>
            <w:lang w:eastAsia="en-GB"/>
          </w:rPr>
          <w:t xml:space="preserve">The payload size is determined from the configurations of </w:t>
        </w:r>
        <w:r w:rsidRPr="00471EA4">
          <w:rPr>
            <w:rStyle w:val="Hyperlink"/>
            <w:noProof/>
          </w:rPr>
          <w:t>the number of UE sub-groups per paging occasion and the number of paging occasions associated with LP-WUS monitoring occasion, where the maximum payload size carried by each LP-WUS is no more than 8 bits.</w:t>
        </w:r>
      </w:hyperlink>
    </w:p>
    <w:p w14:paraId="03A939E1" w14:textId="1C2C228C"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8" w:history="1">
        <w:r w:rsidRPr="00471EA4">
          <w:rPr>
            <w:rStyle w:val="Hyperlink"/>
            <w:noProof/>
          </w:rPr>
          <w:t>Proposal 11</w:t>
        </w:r>
        <w:r>
          <w:rPr>
            <w:rFonts w:asciiTheme="minorHAnsi" w:eastAsiaTheme="minorEastAsia" w:hAnsiTheme="minorHAnsi"/>
            <w:b w:val="0"/>
            <w:noProof/>
            <w:kern w:val="2"/>
            <w:sz w:val="22"/>
            <w:lang w:eastAsia="en-US"/>
            <w14:ligatures w14:val="standardContextual"/>
          </w:rPr>
          <w:tab/>
        </w:r>
        <w:r w:rsidRPr="00471EA4">
          <w:rPr>
            <w:rStyle w:val="Hyperlink"/>
            <w:noProof/>
          </w:rPr>
          <w:t>Entry/exit conditions should be configurable, e.g., as part of the LP-WUS configuration.</w:t>
        </w:r>
      </w:hyperlink>
    </w:p>
    <w:p w14:paraId="0E1E2BC2" w14:textId="08B6B3BC"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19" w:history="1">
        <w:r w:rsidRPr="00471EA4">
          <w:rPr>
            <w:rStyle w:val="Hyperlink"/>
            <w:noProof/>
          </w:rPr>
          <w:t>Proposal 12</w:t>
        </w:r>
        <w:r>
          <w:rPr>
            <w:rFonts w:asciiTheme="minorHAnsi" w:eastAsiaTheme="minorEastAsia" w:hAnsiTheme="minorHAnsi"/>
            <w:b w:val="0"/>
            <w:noProof/>
            <w:kern w:val="2"/>
            <w:sz w:val="22"/>
            <w:lang w:eastAsia="en-US"/>
            <w14:ligatures w14:val="standardContextual"/>
          </w:rPr>
          <w:tab/>
        </w:r>
        <w:r w:rsidRPr="00471EA4">
          <w:rPr>
            <w:rStyle w:val="Hyperlink"/>
            <w:noProof/>
          </w:rPr>
          <w:t>It should be possible to configure different entry/exit conditions based on supported WUR types, if any.</w:t>
        </w:r>
      </w:hyperlink>
    </w:p>
    <w:p w14:paraId="36815BBD" w14:textId="52CAD3AD"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20" w:history="1">
        <w:r w:rsidRPr="00471EA4">
          <w:rPr>
            <w:rStyle w:val="Hyperlink"/>
            <w:noProof/>
          </w:rPr>
          <w:t>Proposal 13</w:t>
        </w:r>
        <w:r>
          <w:rPr>
            <w:rFonts w:asciiTheme="minorHAnsi" w:eastAsiaTheme="minorEastAsia" w:hAnsiTheme="minorHAnsi"/>
            <w:b w:val="0"/>
            <w:noProof/>
            <w:kern w:val="2"/>
            <w:sz w:val="22"/>
            <w:lang w:eastAsia="en-US"/>
            <w14:ligatures w14:val="standardContextual"/>
          </w:rPr>
          <w:tab/>
        </w:r>
        <w:r w:rsidRPr="00471EA4">
          <w:rPr>
            <w:rStyle w:val="Hyperlink"/>
            <w:noProof/>
          </w:rPr>
          <w:t>The entry condition is based at least on serving cell measurements performed by MR and LR. The exit condition is based at least on serving cell measurements performed by LR.</w:t>
        </w:r>
      </w:hyperlink>
    </w:p>
    <w:p w14:paraId="1BA92639" w14:textId="665162FA"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21" w:history="1">
        <w:r w:rsidRPr="00471EA4">
          <w:rPr>
            <w:rStyle w:val="Hyperlink"/>
            <w:rFonts w:cs="Arial"/>
            <w:noProof/>
          </w:rPr>
          <w:t>Proposal 14</w:t>
        </w:r>
        <w:r>
          <w:rPr>
            <w:rFonts w:asciiTheme="minorHAnsi" w:eastAsiaTheme="minorEastAsia" w:hAnsiTheme="minorHAnsi"/>
            <w:b w:val="0"/>
            <w:noProof/>
            <w:kern w:val="2"/>
            <w:sz w:val="22"/>
            <w:lang w:eastAsia="en-US"/>
            <w14:ligatures w14:val="standardContextual"/>
          </w:rPr>
          <w:tab/>
        </w:r>
        <w:r w:rsidRPr="00471EA4">
          <w:rPr>
            <w:rStyle w:val="Hyperlink"/>
            <w:noProof/>
            <w:lang w:val="en-GB" w:eastAsia="ja-JP"/>
          </w:rPr>
          <w:t>If serving cell RRM using LP-SS is supported, only scenarios that are suitable for operation with low LP-SS overhead and NW energy impact should be considered for RRM</w:t>
        </w:r>
        <w:r w:rsidRPr="00471EA4">
          <w:rPr>
            <w:rStyle w:val="Hyperlink"/>
            <w:noProof/>
          </w:rPr>
          <w:t>.</w:t>
        </w:r>
      </w:hyperlink>
    </w:p>
    <w:p w14:paraId="432C13E7" w14:textId="014A5C01"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22" w:history="1">
        <w:r w:rsidRPr="00471EA4">
          <w:rPr>
            <w:rStyle w:val="Hyperlink"/>
            <w:noProof/>
            <w:lang w:val="en-GB" w:eastAsia="ja-JP"/>
          </w:rPr>
          <w:t>Proposal 15</w:t>
        </w:r>
        <w:r>
          <w:rPr>
            <w:rFonts w:asciiTheme="minorHAnsi" w:eastAsiaTheme="minorEastAsia" w:hAnsiTheme="minorHAnsi"/>
            <w:b w:val="0"/>
            <w:noProof/>
            <w:kern w:val="2"/>
            <w:sz w:val="22"/>
            <w:lang w:eastAsia="en-US"/>
            <w14:ligatures w14:val="standardContextual"/>
          </w:rPr>
          <w:tab/>
        </w:r>
        <w:r w:rsidRPr="00471EA4">
          <w:rPr>
            <w:rStyle w:val="Hyperlink"/>
            <w:noProof/>
            <w:lang w:val="en-GB" w:eastAsia="ja-JP"/>
          </w:rPr>
          <w:t>The measurement band for LP-RSRP should be refined within LP-SS band by using filter.</w:t>
        </w:r>
      </w:hyperlink>
    </w:p>
    <w:p w14:paraId="0D044B6E" w14:textId="659B2C6C"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23" w:history="1">
        <w:r w:rsidRPr="00471EA4">
          <w:rPr>
            <w:rStyle w:val="Hyperlink"/>
            <w:noProof/>
            <w:lang w:val="en-GB" w:eastAsia="ja-JP"/>
          </w:rPr>
          <w:t>Proposal 16</w:t>
        </w:r>
        <w:r>
          <w:rPr>
            <w:rFonts w:asciiTheme="minorHAnsi" w:eastAsiaTheme="minorEastAsia" w:hAnsiTheme="minorHAnsi"/>
            <w:b w:val="0"/>
            <w:noProof/>
            <w:kern w:val="2"/>
            <w:sz w:val="22"/>
            <w:lang w:eastAsia="en-US"/>
            <w14:ligatures w14:val="standardContextual"/>
          </w:rPr>
          <w:tab/>
        </w:r>
        <w:r w:rsidRPr="00471EA4">
          <w:rPr>
            <w:rStyle w:val="Hyperlink"/>
            <w:noProof/>
            <w:lang w:val="en-GB" w:eastAsia="ja-JP"/>
          </w:rPr>
          <w:t>LP-RSRP should eliminate the power of noise and interference which includes co-channel serving and non-serving cells, adjacent channel interference, thermal noise etc.</w:t>
        </w:r>
      </w:hyperlink>
    </w:p>
    <w:p w14:paraId="78CE6B83" w14:textId="705B936A"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24" w:history="1">
        <w:r w:rsidRPr="00471EA4">
          <w:rPr>
            <w:rStyle w:val="Hyperlink"/>
            <w:noProof/>
            <w:lang w:val="en-GB" w:eastAsia="ja-JP"/>
          </w:rPr>
          <w:t>Proposal 17</w:t>
        </w:r>
        <w:r>
          <w:rPr>
            <w:rFonts w:asciiTheme="minorHAnsi" w:eastAsiaTheme="minorEastAsia" w:hAnsiTheme="minorHAnsi"/>
            <w:b w:val="0"/>
            <w:noProof/>
            <w:kern w:val="2"/>
            <w:sz w:val="22"/>
            <w:lang w:eastAsia="en-US"/>
            <w14:ligatures w14:val="standardContextual"/>
          </w:rPr>
          <w:tab/>
        </w:r>
        <w:r w:rsidRPr="00471EA4">
          <w:rPr>
            <w:rStyle w:val="Hyperlink"/>
            <w:noProof/>
            <w:lang w:val="en-GB" w:eastAsia="ja-JP"/>
          </w:rPr>
          <w:t>LP-RSSI and LP-RSRP should be measured within same bandwidth.</w:t>
        </w:r>
      </w:hyperlink>
    </w:p>
    <w:p w14:paraId="21FF7568" w14:textId="3DD665EB" w:rsidR="00672759" w:rsidRDefault="0067275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225" w:history="1">
        <w:r w:rsidRPr="00471EA4">
          <w:rPr>
            <w:rStyle w:val="Hyperlink"/>
            <w:noProof/>
            <w:lang w:val="en-GB" w:eastAsia="ja-JP"/>
          </w:rPr>
          <w:t>Proposal 18</w:t>
        </w:r>
        <w:r>
          <w:rPr>
            <w:rFonts w:asciiTheme="minorHAnsi" w:eastAsiaTheme="minorEastAsia" w:hAnsiTheme="minorHAnsi"/>
            <w:b w:val="0"/>
            <w:noProof/>
            <w:kern w:val="2"/>
            <w:sz w:val="22"/>
            <w:lang w:eastAsia="en-US"/>
            <w14:ligatures w14:val="standardContextual"/>
          </w:rPr>
          <w:tab/>
        </w:r>
        <w:r w:rsidRPr="00471EA4">
          <w:rPr>
            <w:rStyle w:val="Hyperlink"/>
            <w:noProof/>
            <w:lang w:val="en-GB" w:eastAsia="ja-JP"/>
          </w:rPr>
          <w:t>Considering to be align with the RSSI definition of NR, option 3 is preferred.</w:t>
        </w:r>
      </w:hyperlink>
    </w:p>
    <w:p w14:paraId="4544CCC0" w14:textId="6047D126" w:rsidR="00757E28" w:rsidRPr="008D5696" w:rsidRDefault="00757E28" w:rsidP="008D5696">
      <w:pPr>
        <w:pStyle w:val="TableofFigures"/>
        <w:rPr>
          <w:lang w:val="en-GB"/>
        </w:rPr>
      </w:pPr>
      <w:r w:rsidRPr="008E3596">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60" w:name="_Ref174151459"/>
      <w:bookmarkStart w:id="61" w:name="_Ref189809556"/>
      <w:bookmarkStart w:id="62"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15C9F024" w:rsidR="00757E28" w:rsidRDefault="00757E28" w:rsidP="00757E28">
      <w:pPr>
        <w:pStyle w:val="Reference"/>
        <w:rPr>
          <w:rFonts w:cstheme="minorHAnsi"/>
        </w:rPr>
      </w:pPr>
      <w:bookmarkStart w:id="63" w:name="_Ref157161528"/>
      <w:bookmarkEnd w:id="60"/>
      <w:bookmarkEnd w:id="61"/>
      <w:bookmarkEnd w:id="62"/>
      <w:r w:rsidRPr="001A3563">
        <w:rPr>
          <w:rFonts w:cstheme="minorHAnsi"/>
        </w:rPr>
        <w:t xml:space="preserve">3GPP </w:t>
      </w:r>
      <w:hyperlink r:id="rId11" w:history="1">
        <w:r w:rsidRPr="004533F6">
          <w:rPr>
            <w:rStyle w:val="Hyperlink"/>
            <w:rFonts w:cstheme="minorHAnsi"/>
          </w:rPr>
          <w:t>TR 38.869 v2.00</w:t>
        </w:r>
      </w:hyperlink>
      <w:r w:rsidRPr="001A3563">
        <w:rPr>
          <w:rFonts w:cstheme="minorHAnsi"/>
        </w:rPr>
        <w:t>, “Study on low-power Wake-up Signal and Receiver</w:t>
      </w:r>
      <w:r>
        <w:rPr>
          <w:rFonts w:cstheme="minorHAnsi"/>
        </w:rPr>
        <w:t xml:space="preserve"> </w:t>
      </w:r>
      <w:r w:rsidRPr="001A3563">
        <w:rPr>
          <w:rFonts w:cstheme="minorHAnsi"/>
        </w:rPr>
        <w:t>for NR),” Dec. 2023.</w:t>
      </w:r>
      <w:bookmarkEnd w:id="63"/>
    </w:p>
    <w:p w14:paraId="3B4F9F61" w14:textId="16F75FCB" w:rsidR="0078408C" w:rsidRPr="0053009E" w:rsidRDefault="00C52FC6" w:rsidP="0078408C">
      <w:pPr>
        <w:pStyle w:val="Reference"/>
        <w:rPr>
          <w:rFonts w:cstheme="minorHAnsi"/>
        </w:rPr>
      </w:pPr>
      <w:r w:rsidRPr="0053009E">
        <w:rPr>
          <w:rFonts w:cstheme="minorHAnsi"/>
        </w:rPr>
        <w:lastRenderedPageBreak/>
        <w:t>R1-240</w:t>
      </w:r>
      <w:r w:rsidR="0053009E" w:rsidRPr="0053009E">
        <w:rPr>
          <w:rFonts w:cstheme="minorHAnsi"/>
        </w:rPr>
        <w:t>3276</w:t>
      </w:r>
      <w:r w:rsidRPr="0053009E">
        <w:rPr>
          <w:rFonts w:cstheme="minorHAnsi"/>
        </w:rPr>
        <w:t>, “LP-WUS and LP-SS design”, Ericsson, RAN1#116</w:t>
      </w:r>
      <w:r w:rsidR="0053009E" w:rsidRPr="0053009E">
        <w:rPr>
          <w:rFonts w:cstheme="minorHAnsi"/>
        </w:rPr>
        <w:t>bis</w:t>
      </w:r>
      <w:r w:rsidRPr="0053009E">
        <w:rPr>
          <w:rFonts w:cstheme="minorHAnsi"/>
        </w:rPr>
        <w:t xml:space="preserve">, </w:t>
      </w:r>
      <w:r w:rsidR="0053009E" w:rsidRPr="0053009E">
        <w:rPr>
          <w:rFonts w:cstheme="minorHAnsi"/>
        </w:rPr>
        <w:t>Changsha</w:t>
      </w:r>
      <w:r w:rsidRPr="0053009E">
        <w:rPr>
          <w:rFonts w:cstheme="minorHAnsi"/>
        </w:rPr>
        <w:t xml:space="preserve">, </w:t>
      </w:r>
      <w:r w:rsidR="0053009E" w:rsidRPr="0053009E">
        <w:rPr>
          <w:rFonts w:cstheme="minorHAnsi"/>
        </w:rPr>
        <w:t>April</w:t>
      </w:r>
      <w:r w:rsidRPr="0053009E">
        <w:rPr>
          <w:rFonts w:cstheme="minorHAnsi"/>
        </w:rPr>
        <w:t xml:space="preserve"> 2024.</w:t>
      </w:r>
    </w:p>
    <w:p w14:paraId="6FBDA2CA" w14:textId="4DE7F8FB" w:rsidR="0002110B" w:rsidRPr="0053009E" w:rsidRDefault="00717AF4" w:rsidP="0078408C">
      <w:pPr>
        <w:pStyle w:val="Reference"/>
        <w:rPr>
          <w:rFonts w:cstheme="minorHAnsi"/>
        </w:rPr>
      </w:pPr>
      <w:r>
        <w:rPr>
          <w:rFonts w:cstheme="minorHAnsi"/>
        </w:rPr>
        <w:t>3GPP TS 38.215, “</w:t>
      </w:r>
      <w:r w:rsidR="00D707BF">
        <w:rPr>
          <w:rFonts w:cstheme="minorHAnsi"/>
        </w:rPr>
        <w:t>Physical layer measurement</w:t>
      </w:r>
      <w:r>
        <w:rPr>
          <w:rFonts w:cstheme="minorHAnsi"/>
        </w:rPr>
        <w:t>”</w:t>
      </w:r>
      <w:r w:rsidR="00544D89">
        <w:rPr>
          <w:rFonts w:cstheme="minorHAnsi"/>
        </w:rPr>
        <w:t>.</w:t>
      </w:r>
      <w:r w:rsidR="002B2ED3">
        <w:rPr>
          <w:rFonts w:cstheme="minorHAnsi"/>
        </w:rPr>
        <w:t xml:space="preserve"> </w:t>
      </w:r>
    </w:p>
    <w:p w14:paraId="0F1D78B9" w14:textId="4605FAC3" w:rsidR="003A7EF3" w:rsidRPr="00CC6CC0" w:rsidRDefault="003A7EF3" w:rsidP="00CC6CC0"/>
    <w:sectPr w:rsidR="003A7EF3" w:rsidRPr="00CC6CC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A22AD" w14:textId="77777777" w:rsidR="00384BD3" w:rsidRDefault="00384BD3">
      <w:r>
        <w:separator/>
      </w:r>
    </w:p>
  </w:endnote>
  <w:endnote w:type="continuationSeparator" w:id="0">
    <w:p w14:paraId="66AD33F4" w14:textId="77777777" w:rsidR="00384BD3" w:rsidRDefault="00384BD3">
      <w:r>
        <w:continuationSeparator/>
      </w:r>
    </w:p>
  </w:endnote>
  <w:endnote w:type="continuationNotice" w:id="1">
    <w:p w14:paraId="5BFFA704" w14:textId="77777777" w:rsidR="00384BD3" w:rsidRDefault="00384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1419D" w14:textId="77777777" w:rsidR="00384BD3" w:rsidRDefault="00384BD3">
      <w:r>
        <w:separator/>
      </w:r>
    </w:p>
  </w:footnote>
  <w:footnote w:type="continuationSeparator" w:id="0">
    <w:p w14:paraId="670B4B11" w14:textId="77777777" w:rsidR="00384BD3" w:rsidRDefault="00384BD3">
      <w:r>
        <w:continuationSeparator/>
      </w:r>
    </w:p>
  </w:footnote>
  <w:footnote w:type="continuationNotice" w:id="1">
    <w:p w14:paraId="6F7314AE" w14:textId="77777777" w:rsidR="00384BD3" w:rsidRDefault="00384B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842AD"/>
    <w:multiLevelType w:val="hybridMultilevel"/>
    <w:tmpl w:val="3A3A1430"/>
    <w:lvl w:ilvl="0" w:tplc="80C0AC90">
      <w:start w:val="1"/>
      <w:numFmt w:val="bullet"/>
      <w:lvlText w:val="-"/>
      <w:lvlJc w:val="left"/>
      <w:pPr>
        <w:ind w:left="720" w:hanging="360"/>
      </w:pPr>
      <w:rPr>
        <w:rFonts w:ascii="Yu Gothic Medium" w:eastAsia="Yu Gothic Medium" w:hAnsi="Yu Gothic Medium"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9E68F9"/>
    <w:multiLevelType w:val="hybridMultilevel"/>
    <w:tmpl w:val="E8021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CD0A95"/>
    <w:multiLevelType w:val="hybridMultilevel"/>
    <w:tmpl w:val="5ECE5C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8BC06D7"/>
    <w:multiLevelType w:val="hybridMultilevel"/>
    <w:tmpl w:val="7876A472"/>
    <w:lvl w:ilvl="0" w:tplc="270428E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9F040386"/>
    <w:lvl w:ilvl="0" w:tplc="70AE2A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FD4C57"/>
    <w:multiLevelType w:val="multilevel"/>
    <w:tmpl w:val="B46A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C51EE"/>
    <w:multiLevelType w:val="hybridMultilevel"/>
    <w:tmpl w:val="F0B4AAC4"/>
    <w:lvl w:ilvl="0" w:tplc="78B097B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F1D5BC1"/>
    <w:multiLevelType w:val="multilevel"/>
    <w:tmpl w:val="AB4C1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37042383">
    <w:abstractNumId w:val="14"/>
  </w:num>
  <w:num w:numId="2" w16cid:durableId="433520914">
    <w:abstractNumId w:val="12"/>
  </w:num>
  <w:num w:numId="3" w16cid:durableId="1601256190">
    <w:abstractNumId w:val="0"/>
  </w:num>
  <w:num w:numId="4" w16cid:durableId="431820606">
    <w:abstractNumId w:val="16"/>
  </w:num>
  <w:num w:numId="5" w16cid:durableId="1983921131">
    <w:abstractNumId w:val="18"/>
  </w:num>
  <w:num w:numId="6" w16cid:durableId="576524169">
    <w:abstractNumId w:val="6"/>
  </w:num>
  <w:num w:numId="7" w16cid:durableId="1303534576">
    <w:abstractNumId w:val="7"/>
  </w:num>
  <w:num w:numId="8" w16cid:durableId="346447330">
    <w:abstractNumId w:val="4"/>
  </w:num>
  <w:num w:numId="9" w16cid:durableId="1746562311">
    <w:abstractNumId w:val="21"/>
  </w:num>
  <w:num w:numId="10" w16cid:durableId="1786850078">
    <w:abstractNumId w:val="11"/>
  </w:num>
  <w:num w:numId="11" w16cid:durableId="821652402">
    <w:abstractNumId w:val="20"/>
  </w:num>
  <w:num w:numId="12" w16cid:durableId="1849565757">
    <w:abstractNumId w:val="9"/>
  </w:num>
  <w:num w:numId="13" w16cid:durableId="1056398454">
    <w:abstractNumId w:val="15"/>
  </w:num>
  <w:num w:numId="14" w16cid:durableId="478688115">
    <w:abstractNumId w:val="17"/>
  </w:num>
  <w:num w:numId="15" w16cid:durableId="6372247">
    <w:abstractNumId w:val="8"/>
  </w:num>
  <w:num w:numId="16" w16cid:durableId="855850147">
    <w:abstractNumId w:val="1"/>
  </w:num>
  <w:num w:numId="17" w16cid:durableId="1074550537">
    <w:abstractNumId w:val="23"/>
  </w:num>
  <w:num w:numId="18" w16cid:durableId="919484753">
    <w:abstractNumId w:val="13"/>
  </w:num>
  <w:num w:numId="19" w16cid:durableId="410658761">
    <w:abstractNumId w:val="5"/>
  </w:num>
  <w:num w:numId="20" w16cid:durableId="575210299">
    <w:abstractNumId w:val="3"/>
  </w:num>
  <w:num w:numId="21" w16cid:durableId="1621037186">
    <w:abstractNumId w:val="10"/>
  </w:num>
  <w:num w:numId="22" w16cid:durableId="1803427217">
    <w:abstractNumId w:val="2"/>
  </w:num>
  <w:num w:numId="23" w16cid:durableId="2040473589">
    <w:abstractNumId w:val="22"/>
  </w:num>
  <w:num w:numId="24" w16cid:durableId="1459178182">
    <w:abstractNumId w:val="24"/>
  </w:num>
  <w:num w:numId="25" w16cid:durableId="1653170471">
    <w:abstractNumId w:val="19"/>
  </w:num>
  <w:num w:numId="26" w16cid:durableId="324212202">
    <w:abstractNumId w:val="12"/>
    <w:lvlOverride w:ilvl="0">
      <w:startOverride w:val="15"/>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5B1"/>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5E"/>
    <w:rsid w:val="00007CDC"/>
    <w:rsid w:val="00007D16"/>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B28"/>
    <w:rsid w:val="00011EF7"/>
    <w:rsid w:val="000120B5"/>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22D"/>
    <w:rsid w:val="000162DD"/>
    <w:rsid w:val="00016868"/>
    <w:rsid w:val="00016967"/>
    <w:rsid w:val="00016C6A"/>
    <w:rsid w:val="00016CA3"/>
    <w:rsid w:val="000171B6"/>
    <w:rsid w:val="00017282"/>
    <w:rsid w:val="00017671"/>
    <w:rsid w:val="0001788C"/>
    <w:rsid w:val="00017AEE"/>
    <w:rsid w:val="00017D30"/>
    <w:rsid w:val="00017D5B"/>
    <w:rsid w:val="00020185"/>
    <w:rsid w:val="00020261"/>
    <w:rsid w:val="00020445"/>
    <w:rsid w:val="000208DC"/>
    <w:rsid w:val="00020B45"/>
    <w:rsid w:val="00020CCD"/>
    <w:rsid w:val="00021027"/>
    <w:rsid w:val="00021099"/>
    <w:rsid w:val="0002110B"/>
    <w:rsid w:val="0002172B"/>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14E"/>
    <w:rsid w:val="0002445A"/>
    <w:rsid w:val="00024569"/>
    <w:rsid w:val="00024671"/>
    <w:rsid w:val="00024A82"/>
    <w:rsid w:val="00024B87"/>
    <w:rsid w:val="00024D74"/>
    <w:rsid w:val="00024F8B"/>
    <w:rsid w:val="000250D3"/>
    <w:rsid w:val="0002562A"/>
    <w:rsid w:val="0002564D"/>
    <w:rsid w:val="00025861"/>
    <w:rsid w:val="00025ECA"/>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30261"/>
    <w:rsid w:val="000303D3"/>
    <w:rsid w:val="0003065F"/>
    <w:rsid w:val="00030B1D"/>
    <w:rsid w:val="00031103"/>
    <w:rsid w:val="0003127F"/>
    <w:rsid w:val="00031383"/>
    <w:rsid w:val="00031448"/>
    <w:rsid w:val="00031477"/>
    <w:rsid w:val="00031616"/>
    <w:rsid w:val="000318A0"/>
    <w:rsid w:val="00031E6B"/>
    <w:rsid w:val="000321A1"/>
    <w:rsid w:val="000325B8"/>
    <w:rsid w:val="0003284F"/>
    <w:rsid w:val="00032890"/>
    <w:rsid w:val="00032E0E"/>
    <w:rsid w:val="00032FC2"/>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3D3"/>
    <w:rsid w:val="0003682E"/>
    <w:rsid w:val="000368C6"/>
    <w:rsid w:val="00036BA1"/>
    <w:rsid w:val="00036BBC"/>
    <w:rsid w:val="00036C68"/>
    <w:rsid w:val="0003724C"/>
    <w:rsid w:val="00037635"/>
    <w:rsid w:val="000377A8"/>
    <w:rsid w:val="00037B06"/>
    <w:rsid w:val="00037D5C"/>
    <w:rsid w:val="00040841"/>
    <w:rsid w:val="000408ED"/>
    <w:rsid w:val="00040E1E"/>
    <w:rsid w:val="00041161"/>
    <w:rsid w:val="00041C34"/>
    <w:rsid w:val="00041D63"/>
    <w:rsid w:val="00041EF6"/>
    <w:rsid w:val="00042061"/>
    <w:rsid w:val="00042117"/>
    <w:rsid w:val="00042212"/>
    <w:rsid w:val="000422E2"/>
    <w:rsid w:val="000424FE"/>
    <w:rsid w:val="00042B7F"/>
    <w:rsid w:val="00042C16"/>
    <w:rsid w:val="00042F22"/>
    <w:rsid w:val="000432C1"/>
    <w:rsid w:val="00043919"/>
    <w:rsid w:val="00043964"/>
    <w:rsid w:val="00043E85"/>
    <w:rsid w:val="00044222"/>
    <w:rsid w:val="000444EF"/>
    <w:rsid w:val="0004480B"/>
    <w:rsid w:val="000452C7"/>
    <w:rsid w:val="00045718"/>
    <w:rsid w:val="00045755"/>
    <w:rsid w:val="00045CC5"/>
    <w:rsid w:val="00045D79"/>
    <w:rsid w:val="00045E47"/>
    <w:rsid w:val="00045ECA"/>
    <w:rsid w:val="00046042"/>
    <w:rsid w:val="0004632E"/>
    <w:rsid w:val="00046352"/>
    <w:rsid w:val="0004645C"/>
    <w:rsid w:val="0004663F"/>
    <w:rsid w:val="00046929"/>
    <w:rsid w:val="00046946"/>
    <w:rsid w:val="000469F3"/>
    <w:rsid w:val="00046F5E"/>
    <w:rsid w:val="0004734C"/>
    <w:rsid w:val="0004768F"/>
    <w:rsid w:val="0004775F"/>
    <w:rsid w:val="00047D6A"/>
    <w:rsid w:val="000501C6"/>
    <w:rsid w:val="0005047E"/>
    <w:rsid w:val="0005086B"/>
    <w:rsid w:val="00050981"/>
    <w:rsid w:val="000509C8"/>
    <w:rsid w:val="00050B2C"/>
    <w:rsid w:val="00050B43"/>
    <w:rsid w:val="00050F69"/>
    <w:rsid w:val="000516D8"/>
    <w:rsid w:val="00051790"/>
    <w:rsid w:val="00051D95"/>
    <w:rsid w:val="0005218F"/>
    <w:rsid w:val="000521C3"/>
    <w:rsid w:val="0005220D"/>
    <w:rsid w:val="0005260A"/>
    <w:rsid w:val="00052748"/>
    <w:rsid w:val="000527E3"/>
    <w:rsid w:val="00052A07"/>
    <w:rsid w:val="00052C7C"/>
    <w:rsid w:val="00052F58"/>
    <w:rsid w:val="0005309B"/>
    <w:rsid w:val="000534E3"/>
    <w:rsid w:val="0005375E"/>
    <w:rsid w:val="00054041"/>
    <w:rsid w:val="0005408A"/>
    <w:rsid w:val="00054356"/>
    <w:rsid w:val="00054509"/>
    <w:rsid w:val="000551A4"/>
    <w:rsid w:val="00055651"/>
    <w:rsid w:val="0005606A"/>
    <w:rsid w:val="00056F85"/>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391"/>
    <w:rsid w:val="000616E7"/>
    <w:rsid w:val="000619C1"/>
    <w:rsid w:val="00061DA2"/>
    <w:rsid w:val="00061DF9"/>
    <w:rsid w:val="00061F69"/>
    <w:rsid w:val="000625A8"/>
    <w:rsid w:val="00062677"/>
    <w:rsid w:val="000627CA"/>
    <w:rsid w:val="00062BD5"/>
    <w:rsid w:val="00062D96"/>
    <w:rsid w:val="00062FC6"/>
    <w:rsid w:val="00063583"/>
    <w:rsid w:val="00063A46"/>
    <w:rsid w:val="00063A85"/>
    <w:rsid w:val="00063B58"/>
    <w:rsid w:val="00063B6D"/>
    <w:rsid w:val="00064282"/>
    <w:rsid w:val="00064402"/>
    <w:rsid w:val="0006487E"/>
    <w:rsid w:val="00064F4A"/>
    <w:rsid w:val="00065243"/>
    <w:rsid w:val="000657CE"/>
    <w:rsid w:val="00065B27"/>
    <w:rsid w:val="00065E1A"/>
    <w:rsid w:val="00066357"/>
    <w:rsid w:val="000664EC"/>
    <w:rsid w:val="00066765"/>
    <w:rsid w:val="000668D1"/>
    <w:rsid w:val="000669BF"/>
    <w:rsid w:val="00066B73"/>
    <w:rsid w:val="00066F62"/>
    <w:rsid w:val="00067187"/>
    <w:rsid w:val="0006728B"/>
    <w:rsid w:val="00067469"/>
    <w:rsid w:val="0006774C"/>
    <w:rsid w:val="00067F08"/>
    <w:rsid w:val="00067FEE"/>
    <w:rsid w:val="0007012D"/>
    <w:rsid w:val="00070245"/>
    <w:rsid w:val="00070437"/>
    <w:rsid w:val="0007055E"/>
    <w:rsid w:val="00070862"/>
    <w:rsid w:val="0007132D"/>
    <w:rsid w:val="00071575"/>
    <w:rsid w:val="00071670"/>
    <w:rsid w:val="00071B75"/>
    <w:rsid w:val="00071E88"/>
    <w:rsid w:val="0007267F"/>
    <w:rsid w:val="0007278E"/>
    <w:rsid w:val="000730B2"/>
    <w:rsid w:val="000735E9"/>
    <w:rsid w:val="000740AE"/>
    <w:rsid w:val="000740D8"/>
    <w:rsid w:val="0007427A"/>
    <w:rsid w:val="000743ED"/>
    <w:rsid w:val="0007447D"/>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8B5"/>
    <w:rsid w:val="0008394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607D"/>
    <w:rsid w:val="0008614B"/>
    <w:rsid w:val="000866F2"/>
    <w:rsid w:val="00086731"/>
    <w:rsid w:val="00086974"/>
    <w:rsid w:val="00086CB8"/>
    <w:rsid w:val="00086D67"/>
    <w:rsid w:val="00086DAC"/>
    <w:rsid w:val="00086F05"/>
    <w:rsid w:val="00087050"/>
    <w:rsid w:val="000873F6"/>
    <w:rsid w:val="00087C47"/>
    <w:rsid w:val="0009009F"/>
    <w:rsid w:val="00090692"/>
    <w:rsid w:val="00090D02"/>
    <w:rsid w:val="00090FC2"/>
    <w:rsid w:val="000914EC"/>
    <w:rsid w:val="00091557"/>
    <w:rsid w:val="00091857"/>
    <w:rsid w:val="000922CF"/>
    <w:rsid w:val="000924C1"/>
    <w:rsid w:val="000924F0"/>
    <w:rsid w:val="00092649"/>
    <w:rsid w:val="00092844"/>
    <w:rsid w:val="000929ED"/>
    <w:rsid w:val="00092D3D"/>
    <w:rsid w:val="00092F9D"/>
    <w:rsid w:val="000931D4"/>
    <w:rsid w:val="00093474"/>
    <w:rsid w:val="00093AB3"/>
    <w:rsid w:val="00093DA0"/>
    <w:rsid w:val="000942C7"/>
    <w:rsid w:val="000942EC"/>
    <w:rsid w:val="00094435"/>
    <w:rsid w:val="00094439"/>
    <w:rsid w:val="000947E1"/>
    <w:rsid w:val="00094B57"/>
    <w:rsid w:val="00094D92"/>
    <w:rsid w:val="0009510F"/>
    <w:rsid w:val="0009588A"/>
    <w:rsid w:val="00095A59"/>
    <w:rsid w:val="00095B54"/>
    <w:rsid w:val="00095C09"/>
    <w:rsid w:val="00095DD1"/>
    <w:rsid w:val="000964C0"/>
    <w:rsid w:val="000964E2"/>
    <w:rsid w:val="0009660D"/>
    <w:rsid w:val="0009683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95E"/>
    <w:rsid w:val="000A0BF5"/>
    <w:rsid w:val="000A0C44"/>
    <w:rsid w:val="000A0D2F"/>
    <w:rsid w:val="000A0F50"/>
    <w:rsid w:val="000A1523"/>
    <w:rsid w:val="000A177D"/>
    <w:rsid w:val="000A17F9"/>
    <w:rsid w:val="000A1B7B"/>
    <w:rsid w:val="000A1E3B"/>
    <w:rsid w:val="000A2128"/>
    <w:rsid w:val="000A2414"/>
    <w:rsid w:val="000A267E"/>
    <w:rsid w:val="000A2806"/>
    <w:rsid w:val="000A2849"/>
    <w:rsid w:val="000A2B66"/>
    <w:rsid w:val="000A2CBA"/>
    <w:rsid w:val="000A2D3B"/>
    <w:rsid w:val="000A2D90"/>
    <w:rsid w:val="000A2E72"/>
    <w:rsid w:val="000A302B"/>
    <w:rsid w:val="000A33C6"/>
    <w:rsid w:val="000A3670"/>
    <w:rsid w:val="000A36A6"/>
    <w:rsid w:val="000A3A2D"/>
    <w:rsid w:val="000A3F15"/>
    <w:rsid w:val="000A3F39"/>
    <w:rsid w:val="000A4092"/>
    <w:rsid w:val="000A41A9"/>
    <w:rsid w:val="000A41D9"/>
    <w:rsid w:val="000A4307"/>
    <w:rsid w:val="000A4715"/>
    <w:rsid w:val="000A529C"/>
    <w:rsid w:val="000A5642"/>
    <w:rsid w:val="000A5688"/>
    <w:rsid w:val="000A56F2"/>
    <w:rsid w:val="000A58B2"/>
    <w:rsid w:val="000A646D"/>
    <w:rsid w:val="000A6668"/>
    <w:rsid w:val="000A66F1"/>
    <w:rsid w:val="000A6E28"/>
    <w:rsid w:val="000A74BD"/>
    <w:rsid w:val="000A74D9"/>
    <w:rsid w:val="000A756C"/>
    <w:rsid w:val="000A7E50"/>
    <w:rsid w:val="000B0094"/>
    <w:rsid w:val="000B0497"/>
    <w:rsid w:val="000B0884"/>
    <w:rsid w:val="000B0E9E"/>
    <w:rsid w:val="000B1228"/>
    <w:rsid w:val="000B1AB4"/>
    <w:rsid w:val="000B1D54"/>
    <w:rsid w:val="000B1D72"/>
    <w:rsid w:val="000B20AB"/>
    <w:rsid w:val="000B23ED"/>
    <w:rsid w:val="000B2719"/>
    <w:rsid w:val="000B275D"/>
    <w:rsid w:val="000B2B8B"/>
    <w:rsid w:val="000B2CB6"/>
    <w:rsid w:val="000B2CD7"/>
    <w:rsid w:val="000B30FA"/>
    <w:rsid w:val="000B38C8"/>
    <w:rsid w:val="000B39EC"/>
    <w:rsid w:val="000B3A8F"/>
    <w:rsid w:val="000B3C82"/>
    <w:rsid w:val="000B3DD0"/>
    <w:rsid w:val="000B4232"/>
    <w:rsid w:val="000B4AB9"/>
    <w:rsid w:val="000B543E"/>
    <w:rsid w:val="000B58C3"/>
    <w:rsid w:val="000B5A44"/>
    <w:rsid w:val="000B5A46"/>
    <w:rsid w:val="000B5D05"/>
    <w:rsid w:val="000B5DB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3A"/>
    <w:rsid w:val="000C038B"/>
    <w:rsid w:val="000C05A4"/>
    <w:rsid w:val="000C0745"/>
    <w:rsid w:val="000C0A85"/>
    <w:rsid w:val="000C0C1A"/>
    <w:rsid w:val="000C109E"/>
    <w:rsid w:val="000C1119"/>
    <w:rsid w:val="000C125F"/>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3282"/>
    <w:rsid w:val="000C37EC"/>
    <w:rsid w:val="000C4549"/>
    <w:rsid w:val="000C45B9"/>
    <w:rsid w:val="000C476B"/>
    <w:rsid w:val="000C4D4D"/>
    <w:rsid w:val="000C4EB0"/>
    <w:rsid w:val="000C507E"/>
    <w:rsid w:val="000C50FD"/>
    <w:rsid w:val="000C541C"/>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D06"/>
    <w:rsid w:val="000D0432"/>
    <w:rsid w:val="000D05EF"/>
    <w:rsid w:val="000D07A0"/>
    <w:rsid w:val="000D092F"/>
    <w:rsid w:val="000D0C97"/>
    <w:rsid w:val="000D0D07"/>
    <w:rsid w:val="000D17AC"/>
    <w:rsid w:val="000D17EC"/>
    <w:rsid w:val="000D2057"/>
    <w:rsid w:val="000D21CA"/>
    <w:rsid w:val="000D26F2"/>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D73CD"/>
    <w:rsid w:val="000E01FA"/>
    <w:rsid w:val="000E0288"/>
    <w:rsid w:val="000E0527"/>
    <w:rsid w:val="000E0588"/>
    <w:rsid w:val="000E0967"/>
    <w:rsid w:val="000E0A37"/>
    <w:rsid w:val="000E0FF2"/>
    <w:rsid w:val="000E135B"/>
    <w:rsid w:val="000E14B5"/>
    <w:rsid w:val="000E1D63"/>
    <w:rsid w:val="000E1E92"/>
    <w:rsid w:val="000E1F36"/>
    <w:rsid w:val="000E2162"/>
    <w:rsid w:val="000E22CB"/>
    <w:rsid w:val="000E2436"/>
    <w:rsid w:val="000E25AE"/>
    <w:rsid w:val="000E2EF3"/>
    <w:rsid w:val="000E37BC"/>
    <w:rsid w:val="000E39E1"/>
    <w:rsid w:val="000E45ED"/>
    <w:rsid w:val="000E4D8A"/>
    <w:rsid w:val="000E4DF1"/>
    <w:rsid w:val="000E51ED"/>
    <w:rsid w:val="000E5329"/>
    <w:rsid w:val="000E5502"/>
    <w:rsid w:val="000E5689"/>
    <w:rsid w:val="000E56B4"/>
    <w:rsid w:val="000E5970"/>
    <w:rsid w:val="000E5CB7"/>
    <w:rsid w:val="000E5D86"/>
    <w:rsid w:val="000E5E15"/>
    <w:rsid w:val="000E6011"/>
    <w:rsid w:val="000E61FA"/>
    <w:rsid w:val="000E6613"/>
    <w:rsid w:val="000E6CC1"/>
    <w:rsid w:val="000E70ED"/>
    <w:rsid w:val="000E730C"/>
    <w:rsid w:val="000E7746"/>
    <w:rsid w:val="000E7882"/>
    <w:rsid w:val="000E7CB9"/>
    <w:rsid w:val="000F03C7"/>
    <w:rsid w:val="000F0635"/>
    <w:rsid w:val="000F06D6"/>
    <w:rsid w:val="000F08B6"/>
    <w:rsid w:val="000F09B9"/>
    <w:rsid w:val="000F0CEB"/>
    <w:rsid w:val="000F0E61"/>
    <w:rsid w:val="000F0EB1"/>
    <w:rsid w:val="000F1106"/>
    <w:rsid w:val="000F12AF"/>
    <w:rsid w:val="000F130A"/>
    <w:rsid w:val="000F153B"/>
    <w:rsid w:val="000F1CFC"/>
    <w:rsid w:val="000F245C"/>
    <w:rsid w:val="000F27F0"/>
    <w:rsid w:val="000F2C05"/>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59D"/>
    <w:rsid w:val="000F6A20"/>
    <w:rsid w:val="000F6DF3"/>
    <w:rsid w:val="000F6EDC"/>
    <w:rsid w:val="000F6F01"/>
    <w:rsid w:val="000F6F89"/>
    <w:rsid w:val="000F71F4"/>
    <w:rsid w:val="000F79D6"/>
    <w:rsid w:val="000F7BC2"/>
    <w:rsid w:val="000F7C63"/>
    <w:rsid w:val="0010030B"/>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076"/>
    <w:rsid w:val="00102394"/>
    <w:rsid w:val="001024DE"/>
    <w:rsid w:val="001028F6"/>
    <w:rsid w:val="00102B62"/>
    <w:rsid w:val="0010333D"/>
    <w:rsid w:val="001035A9"/>
    <w:rsid w:val="00103924"/>
    <w:rsid w:val="00103C42"/>
    <w:rsid w:val="00103D04"/>
    <w:rsid w:val="00103E8C"/>
    <w:rsid w:val="00103F46"/>
    <w:rsid w:val="00104106"/>
    <w:rsid w:val="00104286"/>
    <w:rsid w:val="0010430C"/>
    <w:rsid w:val="00104480"/>
    <w:rsid w:val="00104700"/>
    <w:rsid w:val="00104957"/>
    <w:rsid w:val="00104A03"/>
    <w:rsid w:val="00104A92"/>
    <w:rsid w:val="00105021"/>
    <w:rsid w:val="0010528C"/>
    <w:rsid w:val="0010541F"/>
    <w:rsid w:val="00105F81"/>
    <w:rsid w:val="00105FC3"/>
    <w:rsid w:val="00106294"/>
    <w:rsid w:val="001062FB"/>
    <w:rsid w:val="001063E6"/>
    <w:rsid w:val="001069CB"/>
    <w:rsid w:val="00106A56"/>
    <w:rsid w:val="00106BCA"/>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4D2"/>
    <w:rsid w:val="001166FF"/>
    <w:rsid w:val="00116765"/>
    <w:rsid w:val="001168D0"/>
    <w:rsid w:val="00116940"/>
    <w:rsid w:val="00116BC1"/>
    <w:rsid w:val="00116F20"/>
    <w:rsid w:val="00117062"/>
    <w:rsid w:val="001170E6"/>
    <w:rsid w:val="00117184"/>
    <w:rsid w:val="00117285"/>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090"/>
    <w:rsid w:val="0012239B"/>
    <w:rsid w:val="00122BB6"/>
    <w:rsid w:val="00122EA2"/>
    <w:rsid w:val="00122F45"/>
    <w:rsid w:val="00122FC6"/>
    <w:rsid w:val="0012331B"/>
    <w:rsid w:val="001233EC"/>
    <w:rsid w:val="0012377F"/>
    <w:rsid w:val="0012398F"/>
    <w:rsid w:val="00123A3F"/>
    <w:rsid w:val="00123E07"/>
    <w:rsid w:val="00123E60"/>
    <w:rsid w:val="00124314"/>
    <w:rsid w:val="00124756"/>
    <w:rsid w:val="001247F1"/>
    <w:rsid w:val="0012492D"/>
    <w:rsid w:val="00124B5D"/>
    <w:rsid w:val="00124D3A"/>
    <w:rsid w:val="0012525B"/>
    <w:rsid w:val="00125274"/>
    <w:rsid w:val="0012532D"/>
    <w:rsid w:val="0012539A"/>
    <w:rsid w:val="00125688"/>
    <w:rsid w:val="00125BC2"/>
    <w:rsid w:val="00125C27"/>
    <w:rsid w:val="00125D63"/>
    <w:rsid w:val="00126597"/>
    <w:rsid w:val="00126B0A"/>
    <w:rsid w:val="00126B4A"/>
    <w:rsid w:val="00126B7A"/>
    <w:rsid w:val="00126D6C"/>
    <w:rsid w:val="0012716D"/>
    <w:rsid w:val="0012743D"/>
    <w:rsid w:val="00127785"/>
    <w:rsid w:val="00127996"/>
    <w:rsid w:val="00127E13"/>
    <w:rsid w:val="00127F13"/>
    <w:rsid w:val="00127F47"/>
    <w:rsid w:val="001301F7"/>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4C0"/>
    <w:rsid w:val="001346FA"/>
    <w:rsid w:val="00134DB3"/>
    <w:rsid w:val="00135219"/>
    <w:rsid w:val="00135252"/>
    <w:rsid w:val="001357DE"/>
    <w:rsid w:val="00135AEF"/>
    <w:rsid w:val="001369BE"/>
    <w:rsid w:val="00136C07"/>
    <w:rsid w:val="00136CC9"/>
    <w:rsid w:val="00136DD4"/>
    <w:rsid w:val="00136F86"/>
    <w:rsid w:val="00137AB5"/>
    <w:rsid w:val="00137D97"/>
    <w:rsid w:val="00137F0B"/>
    <w:rsid w:val="00140107"/>
    <w:rsid w:val="001402DE"/>
    <w:rsid w:val="001404E4"/>
    <w:rsid w:val="001407C1"/>
    <w:rsid w:val="00140900"/>
    <w:rsid w:val="00141488"/>
    <w:rsid w:val="00141569"/>
    <w:rsid w:val="0014288B"/>
    <w:rsid w:val="00142A74"/>
    <w:rsid w:val="00142D50"/>
    <w:rsid w:val="00142FEC"/>
    <w:rsid w:val="00143152"/>
    <w:rsid w:val="001434F4"/>
    <w:rsid w:val="001435A9"/>
    <w:rsid w:val="00143655"/>
    <w:rsid w:val="0014378E"/>
    <w:rsid w:val="001437D1"/>
    <w:rsid w:val="00143E30"/>
    <w:rsid w:val="00143F0D"/>
    <w:rsid w:val="00143F67"/>
    <w:rsid w:val="001441A8"/>
    <w:rsid w:val="00144669"/>
    <w:rsid w:val="001449EF"/>
    <w:rsid w:val="001449F3"/>
    <w:rsid w:val="00144B6E"/>
    <w:rsid w:val="001452C5"/>
    <w:rsid w:val="00145391"/>
    <w:rsid w:val="00145414"/>
    <w:rsid w:val="001457AD"/>
    <w:rsid w:val="001457E7"/>
    <w:rsid w:val="001459C4"/>
    <w:rsid w:val="001459D5"/>
    <w:rsid w:val="00145A92"/>
    <w:rsid w:val="00145EF4"/>
    <w:rsid w:val="00146294"/>
    <w:rsid w:val="00146C03"/>
    <w:rsid w:val="00146C87"/>
    <w:rsid w:val="0014752C"/>
    <w:rsid w:val="00147999"/>
    <w:rsid w:val="00147A08"/>
    <w:rsid w:val="00147A6A"/>
    <w:rsid w:val="00147DD5"/>
    <w:rsid w:val="00147E19"/>
    <w:rsid w:val="00147F2B"/>
    <w:rsid w:val="00150713"/>
    <w:rsid w:val="00150944"/>
    <w:rsid w:val="00150B62"/>
    <w:rsid w:val="00150D18"/>
    <w:rsid w:val="001512A0"/>
    <w:rsid w:val="00151417"/>
    <w:rsid w:val="00151A23"/>
    <w:rsid w:val="00151ADE"/>
    <w:rsid w:val="00151E23"/>
    <w:rsid w:val="001520E5"/>
    <w:rsid w:val="00152104"/>
    <w:rsid w:val="001526E0"/>
    <w:rsid w:val="001529D3"/>
    <w:rsid w:val="00152D00"/>
    <w:rsid w:val="001531BF"/>
    <w:rsid w:val="0015356E"/>
    <w:rsid w:val="001537CB"/>
    <w:rsid w:val="0015393C"/>
    <w:rsid w:val="0015397F"/>
    <w:rsid w:val="00153B8C"/>
    <w:rsid w:val="00153C25"/>
    <w:rsid w:val="00153DAD"/>
    <w:rsid w:val="001544A1"/>
    <w:rsid w:val="001548FB"/>
    <w:rsid w:val="00154AF4"/>
    <w:rsid w:val="00154B56"/>
    <w:rsid w:val="00154C63"/>
    <w:rsid w:val="001551B5"/>
    <w:rsid w:val="0015536E"/>
    <w:rsid w:val="001554EB"/>
    <w:rsid w:val="001557EF"/>
    <w:rsid w:val="0015591A"/>
    <w:rsid w:val="00155CC9"/>
    <w:rsid w:val="00155D0C"/>
    <w:rsid w:val="00155D2E"/>
    <w:rsid w:val="00155D67"/>
    <w:rsid w:val="00155DED"/>
    <w:rsid w:val="00155E9F"/>
    <w:rsid w:val="00156379"/>
    <w:rsid w:val="001569F2"/>
    <w:rsid w:val="00156BBE"/>
    <w:rsid w:val="00156BF0"/>
    <w:rsid w:val="00156F95"/>
    <w:rsid w:val="00157358"/>
    <w:rsid w:val="00157478"/>
    <w:rsid w:val="00157553"/>
    <w:rsid w:val="001578A5"/>
    <w:rsid w:val="00157AD2"/>
    <w:rsid w:val="00157C71"/>
    <w:rsid w:val="00157CA4"/>
    <w:rsid w:val="00157FFE"/>
    <w:rsid w:val="001601DE"/>
    <w:rsid w:val="001606D4"/>
    <w:rsid w:val="00160F14"/>
    <w:rsid w:val="00161647"/>
    <w:rsid w:val="00161AD9"/>
    <w:rsid w:val="00161ADC"/>
    <w:rsid w:val="00161B2A"/>
    <w:rsid w:val="00161CD7"/>
    <w:rsid w:val="0016290E"/>
    <w:rsid w:val="00162B6F"/>
    <w:rsid w:val="00162B7B"/>
    <w:rsid w:val="00162C03"/>
    <w:rsid w:val="00162E3D"/>
    <w:rsid w:val="00162E4F"/>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813"/>
    <w:rsid w:val="00170BF0"/>
    <w:rsid w:val="00170F61"/>
    <w:rsid w:val="001710C8"/>
    <w:rsid w:val="0017131D"/>
    <w:rsid w:val="001717AF"/>
    <w:rsid w:val="00171C6E"/>
    <w:rsid w:val="00171D9B"/>
    <w:rsid w:val="00171F55"/>
    <w:rsid w:val="00172145"/>
    <w:rsid w:val="001721CD"/>
    <w:rsid w:val="00172648"/>
    <w:rsid w:val="00172D81"/>
    <w:rsid w:val="0017354E"/>
    <w:rsid w:val="00173A8E"/>
    <w:rsid w:val="00174367"/>
    <w:rsid w:val="001745EC"/>
    <w:rsid w:val="00174929"/>
    <w:rsid w:val="00174E69"/>
    <w:rsid w:val="00174FBF"/>
    <w:rsid w:val="0017502C"/>
    <w:rsid w:val="001750F5"/>
    <w:rsid w:val="001755F6"/>
    <w:rsid w:val="00175843"/>
    <w:rsid w:val="00175947"/>
    <w:rsid w:val="00175A3A"/>
    <w:rsid w:val="00175A90"/>
    <w:rsid w:val="00176290"/>
    <w:rsid w:val="001769AE"/>
    <w:rsid w:val="00176BE9"/>
    <w:rsid w:val="00176CAB"/>
    <w:rsid w:val="001771D6"/>
    <w:rsid w:val="00177441"/>
    <w:rsid w:val="00177AC5"/>
    <w:rsid w:val="001800C9"/>
    <w:rsid w:val="001801EC"/>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03"/>
    <w:rsid w:val="00184EA5"/>
    <w:rsid w:val="00184EBE"/>
    <w:rsid w:val="00184F37"/>
    <w:rsid w:val="001852A0"/>
    <w:rsid w:val="00185430"/>
    <w:rsid w:val="001859FC"/>
    <w:rsid w:val="00185AC7"/>
    <w:rsid w:val="001862FD"/>
    <w:rsid w:val="00186711"/>
    <w:rsid w:val="00186B4C"/>
    <w:rsid w:val="00186E1D"/>
    <w:rsid w:val="001871F3"/>
    <w:rsid w:val="00187C50"/>
    <w:rsid w:val="0019012E"/>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502A"/>
    <w:rsid w:val="00195F74"/>
    <w:rsid w:val="00196006"/>
    <w:rsid w:val="001960D7"/>
    <w:rsid w:val="001961FB"/>
    <w:rsid w:val="00196257"/>
    <w:rsid w:val="00196296"/>
    <w:rsid w:val="0019652F"/>
    <w:rsid w:val="00196844"/>
    <w:rsid w:val="00197014"/>
    <w:rsid w:val="00197DF9"/>
    <w:rsid w:val="00197EAD"/>
    <w:rsid w:val="00197FF6"/>
    <w:rsid w:val="00197FF8"/>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83C"/>
    <w:rsid w:val="001B2042"/>
    <w:rsid w:val="001B2217"/>
    <w:rsid w:val="001B22BA"/>
    <w:rsid w:val="001B23E5"/>
    <w:rsid w:val="001B295D"/>
    <w:rsid w:val="001B2C44"/>
    <w:rsid w:val="001B2D16"/>
    <w:rsid w:val="001B301A"/>
    <w:rsid w:val="001B304E"/>
    <w:rsid w:val="001B30D7"/>
    <w:rsid w:val="001B3412"/>
    <w:rsid w:val="001B36F4"/>
    <w:rsid w:val="001B380C"/>
    <w:rsid w:val="001B383E"/>
    <w:rsid w:val="001B3B12"/>
    <w:rsid w:val="001B3CBF"/>
    <w:rsid w:val="001B3D7B"/>
    <w:rsid w:val="001B40B8"/>
    <w:rsid w:val="001B4238"/>
    <w:rsid w:val="001B4679"/>
    <w:rsid w:val="001B47F2"/>
    <w:rsid w:val="001B4AFF"/>
    <w:rsid w:val="001B4C44"/>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C02A0"/>
    <w:rsid w:val="001C03F0"/>
    <w:rsid w:val="001C0601"/>
    <w:rsid w:val="001C0D27"/>
    <w:rsid w:val="001C0E90"/>
    <w:rsid w:val="001C159D"/>
    <w:rsid w:val="001C1CE5"/>
    <w:rsid w:val="001C1DCD"/>
    <w:rsid w:val="001C1E25"/>
    <w:rsid w:val="001C1FB1"/>
    <w:rsid w:val="001C2069"/>
    <w:rsid w:val="001C2496"/>
    <w:rsid w:val="001C24FB"/>
    <w:rsid w:val="001C38B8"/>
    <w:rsid w:val="001C3B31"/>
    <w:rsid w:val="001C3CF9"/>
    <w:rsid w:val="001C3D2A"/>
    <w:rsid w:val="001C400D"/>
    <w:rsid w:val="001C4057"/>
    <w:rsid w:val="001C4ADF"/>
    <w:rsid w:val="001C4C4A"/>
    <w:rsid w:val="001C511D"/>
    <w:rsid w:val="001C5388"/>
    <w:rsid w:val="001C5954"/>
    <w:rsid w:val="001C5AD1"/>
    <w:rsid w:val="001C5ADB"/>
    <w:rsid w:val="001C5D10"/>
    <w:rsid w:val="001C618C"/>
    <w:rsid w:val="001C61D4"/>
    <w:rsid w:val="001C63A3"/>
    <w:rsid w:val="001C6663"/>
    <w:rsid w:val="001C68B1"/>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3B5"/>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3F"/>
    <w:rsid w:val="001D6D53"/>
    <w:rsid w:val="001D6DAA"/>
    <w:rsid w:val="001D6FE4"/>
    <w:rsid w:val="001D7108"/>
    <w:rsid w:val="001D7827"/>
    <w:rsid w:val="001D7AEB"/>
    <w:rsid w:val="001D7E2F"/>
    <w:rsid w:val="001E0195"/>
    <w:rsid w:val="001E01EB"/>
    <w:rsid w:val="001E02A7"/>
    <w:rsid w:val="001E02B7"/>
    <w:rsid w:val="001E0671"/>
    <w:rsid w:val="001E0C02"/>
    <w:rsid w:val="001E136F"/>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95"/>
    <w:rsid w:val="001E3FE1"/>
    <w:rsid w:val="001E431A"/>
    <w:rsid w:val="001E441E"/>
    <w:rsid w:val="001E44F7"/>
    <w:rsid w:val="001E4650"/>
    <w:rsid w:val="001E4A68"/>
    <w:rsid w:val="001E4F1A"/>
    <w:rsid w:val="001E4F3B"/>
    <w:rsid w:val="001E5288"/>
    <w:rsid w:val="001E52B8"/>
    <w:rsid w:val="001E552C"/>
    <w:rsid w:val="001E5624"/>
    <w:rsid w:val="001E565D"/>
    <w:rsid w:val="001E58E2"/>
    <w:rsid w:val="001E5B2A"/>
    <w:rsid w:val="001E6166"/>
    <w:rsid w:val="001E62F5"/>
    <w:rsid w:val="001E69C4"/>
    <w:rsid w:val="001E6AB7"/>
    <w:rsid w:val="001E6ED9"/>
    <w:rsid w:val="001E6EDF"/>
    <w:rsid w:val="001E6FFB"/>
    <w:rsid w:val="001E72BA"/>
    <w:rsid w:val="001E77F0"/>
    <w:rsid w:val="001E7AED"/>
    <w:rsid w:val="001E7FC1"/>
    <w:rsid w:val="001F0CFD"/>
    <w:rsid w:val="001F0D55"/>
    <w:rsid w:val="001F104B"/>
    <w:rsid w:val="001F1358"/>
    <w:rsid w:val="001F1413"/>
    <w:rsid w:val="001F1613"/>
    <w:rsid w:val="001F1885"/>
    <w:rsid w:val="001F1ABE"/>
    <w:rsid w:val="001F1D2C"/>
    <w:rsid w:val="001F204A"/>
    <w:rsid w:val="001F2246"/>
    <w:rsid w:val="001F2267"/>
    <w:rsid w:val="001F265A"/>
    <w:rsid w:val="001F2721"/>
    <w:rsid w:val="001F27F3"/>
    <w:rsid w:val="001F2898"/>
    <w:rsid w:val="001F2DF4"/>
    <w:rsid w:val="001F3068"/>
    <w:rsid w:val="001F38F6"/>
    <w:rsid w:val="001F3916"/>
    <w:rsid w:val="001F3CA5"/>
    <w:rsid w:val="001F47C4"/>
    <w:rsid w:val="001F4B24"/>
    <w:rsid w:val="001F4B72"/>
    <w:rsid w:val="001F4BF2"/>
    <w:rsid w:val="001F4C2F"/>
    <w:rsid w:val="001F4DB2"/>
    <w:rsid w:val="001F54C5"/>
    <w:rsid w:val="001F619E"/>
    <w:rsid w:val="001F662C"/>
    <w:rsid w:val="001F66EF"/>
    <w:rsid w:val="001F7074"/>
    <w:rsid w:val="001F735E"/>
    <w:rsid w:val="001F7398"/>
    <w:rsid w:val="001F77B7"/>
    <w:rsid w:val="001F7A41"/>
    <w:rsid w:val="001F7C79"/>
    <w:rsid w:val="002001F5"/>
    <w:rsid w:val="00200490"/>
    <w:rsid w:val="00200907"/>
    <w:rsid w:val="00200D12"/>
    <w:rsid w:val="00201681"/>
    <w:rsid w:val="00201963"/>
    <w:rsid w:val="00201ED7"/>
    <w:rsid w:val="00201F3A"/>
    <w:rsid w:val="00202238"/>
    <w:rsid w:val="00202243"/>
    <w:rsid w:val="00202679"/>
    <w:rsid w:val="00202A41"/>
    <w:rsid w:val="00202B34"/>
    <w:rsid w:val="00202E0F"/>
    <w:rsid w:val="00202F25"/>
    <w:rsid w:val="00202F66"/>
    <w:rsid w:val="0020338B"/>
    <w:rsid w:val="00203457"/>
    <w:rsid w:val="002037B5"/>
    <w:rsid w:val="00203BF1"/>
    <w:rsid w:val="00203F96"/>
    <w:rsid w:val="002040DF"/>
    <w:rsid w:val="00204C9F"/>
    <w:rsid w:val="00204EBC"/>
    <w:rsid w:val="00204F4E"/>
    <w:rsid w:val="00205169"/>
    <w:rsid w:val="002054CB"/>
    <w:rsid w:val="00205606"/>
    <w:rsid w:val="00205744"/>
    <w:rsid w:val="002057B0"/>
    <w:rsid w:val="00205AED"/>
    <w:rsid w:val="00206094"/>
    <w:rsid w:val="002065BB"/>
    <w:rsid w:val="002069B2"/>
    <w:rsid w:val="00206A4B"/>
    <w:rsid w:val="00206B5C"/>
    <w:rsid w:val="00206BAD"/>
    <w:rsid w:val="00206E90"/>
    <w:rsid w:val="002075CC"/>
    <w:rsid w:val="00207692"/>
    <w:rsid w:val="00207B7F"/>
    <w:rsid w:val="00207C0F"/>
    <w:rsid w:val="00207D71"/>
    <w:rsid w:val="00207FA3"/>
    <w:rsid w:val="002103AA"/>
    <w:rsid w:val="0021062D"/>
    <w:rsid w:val="002106AC"/>
    <w:rsid w:val="00210BB7"/>
    <w:rsid w:val="00210CA0"/>
    <w:rsid w:val="002112F5"/>
    <w:rsid w:val="00211397"/>
    <w:rsid w:val="0021170F"/>
    <w:rsid w:val="00211A5D"/>
    <w:rsid w:val="00211EC6"/>
    <w:rsid w:val="00212186"/>
    <w:rsid w:val="0021278F"/>
    <w:rsid w:val="00212941"/>
    <w:rsid w:val="00212AE8"/>
    <w:rsid w:val="002132BD"/>
    <w:rsid w:val="002133BE"/>
    <w:rsid w:val="002136A3"/>
    <w:rsid w:val="00213930"/>
    <w:rsid w:val="00213C21"/>
    <w:rsid w:val="00213FCF"/>
    <w:rsid w:val="002140D9"/>
    <w:rsid w:val="00214177"/>
    <w:rsid w:val="00214786"/>
    <w:rsid w:val="00214BF8"/>
    <w:rsid w:val="00214D30"/>
    <w:rsid w:val="00214DA8"/>
    <w:rsid w:val="00214FCF"/>
    <w:rsid w:val="002151DA"/>
    <w:rsid w:val="00215423"/>
    <w:rsid w:val="00215752"/>
    <w:rsid w:val="002158FA"/>
    <w:rsid w:val="00215D44"/>
    <w:rsid w:val="00215FF7"/>
    <w:rsid w:val="00216381"/>
    <w:rsid w:val="00216393"/>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F7"/>
    <w:rsid w:val="002224DB"/>
    <w:rsid w:val="0022255F"/>
    <w:rsid w:val="00222747"/>
    <w:rsid w:val="00222B88"/>
    <w:rsid w:val="00222F67"/>
    <w:rsid w:val="00223012"/>
    <w:rsid w:val="0022361D"/>
    <w:rsid w:val="00223709"/>
    <w:rsid w:val="002238B1"/>
    <w:rsid w:val="00223E3E"/>
    <w:rsid w:val="00223FCB"/>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E5"/>
    <w:rsid w:val="0023040E"/>
    <w:rsid w:val="002304AD"/>
    <w:rsid w:val="0023055E"/>
    <w:rsid w:val="00230765"/>
    <w:rsid w:val="002308EA"/>
    <w:rsid w:val="002309E0"/>
    <w:rsid w:val="00230BC6"/>
    <w:rsid w:val="00230D18"/>
    <w:rsid w:val="00230FA7"/>
    <w:rsid w:val="0023142F"/>
    <w:rsid w:val="002317BC"/>
    <w:rsid w:val="002319E4"/>
    <w:rsid w:val="002322E8"/>
    <w:rsid w:val="002329FF"/>
    <w:rsid w:val="00232D26"/>
    <w:rsid w:val="00232E06"/>
    <w:rsid w:val="00233016"/>
    <w:rsid w:val="00233132"/>
    <w:rsid w:val="00233246"/>
    <w:rsid w:val="002334D0"/>
    <w:rsid w:val="002335A5"/>
    <w:rsid w:val="002336F8"/>
    <w:rsid w:val="002340A8"/>
    <w:rsid w:val="002340EB"/>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F4"/>
    <w:rsid w:val="00237C52"/>
    <w:rsid w:val="00237CD3"/>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73F"/>
    <w:rsid w:val="00242893"/>
    <w:rsid w:val="0024291A"/>
    <w:rsid w:val="00242964"/>
    <w:rsid w:val="00242BB3"/>
    <w:rsid w:val="00242CB0"/>
    <w:rsid w:val="00242E65"/>
    <w:rsid w:val="00242F0A"/>
    <w:rsid w:val="00242F32"/>
    <w:rsid w:val="00242FA5"/>
    <w:rsid w:val="00243308"/>
    <w:rsid w:val="0024356E"/>
    <w:rsid w:val="002435B3"/>
    <w:rsid w:val="00243D3F"/>
    <w:rsid w:val="00243D4D"/>
    <w:rsid w:val="00243F8E"/>
    <w:rsid w:val="002442C8"/>
    <w:rsid w:val="002443E8"/>
    <w:rsid w:val="00244BA9"/>
    <w:rsid w:val="00244FD3"/>
    <w:rsid w:val="00245456"/>
    <w:rsid w:val="00245714"/>
    <w:rsid w:val="0024571E"/>
    <w:rsid w:val="002458EB"/>
    <w:rsid w:val="00245905"/>
    <w:rsid w:val="00245DE2"/>
    <w:rsid w:val="0024627F"/>
    <w:rsid w:val="00246284"/>
    <w:rsid w:val="00246296"/>
    <w:rsid w:val="0024722E"/>
    <w:rsid w:val="002476A5"/>
    <w:rsid w:val="002476CA"/>
    <w:rsid w:val="002477BC"/>
    <w:rsid w:val="00247C74"/>
    <w:rsid w:val="00247D57"/>
    <w:rsid w:val="002500C8"/>
    <w:rsid w:val="0025015F"/>
    <w:rsid w:val="00250570"/>
    <w:rsid w:val="002507EE"/>
    <w:rsid w:val="00250A5F"/>
    <w:rsid w:val="00250C0A"/>
    <w:rsid w:val="00250FD2"/>
    <w:rsid w:val="00251438"/>
    <w:rsid w:val="00251B1D"/>
    <w:rsid w:val="00251B2B"/>
    <w:rsid w:val="00251CE7"/>
    <w:rsid w:val="00251F50"/>
    <w:rsid w:val="00252406"/>
    <w:rsid w:val="00252998"/>
    <w:rsid w:val="00252DE6"/>
    <w:rsid w:val="00252EAA"/>
    <w:rsid w:val="00252F57"/>
    <w:rsid w:val="0025349D"/>
    <w:rsid w:val="002534FE"/>
    <w:rsid w:val="0025376E"/>
    <w:rsid w:val="0025380C"/>
    <w:rsid w:val="00253F62"/>
    <w:rsid w:val="00254004"/>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D04"/>
    <w:rsid w:val="00260EDD"/>
    <w:rsid w:val="002617E7"/>
    <w:rsid w:val="002618D1"/>
    <w:rsid w:val="00261B2F"/>
    <w:rsid w:val="00261C2B"/>
    <w:rsid w:val="00261C31"/>
    <w:rsid w:val="00261D0B"/>
    <w:rsid w:val="00261ECD"/>
    <w:rsid w:val="00262322"/>
    <w:rsid w:val="00262553"/>
    <w:rsid w:val="00262610"/>
    <w:rsid w:val="00262725"/>
    <w:rsid w:val="00262A05"/>
    <w:rsid w:val="00262A7B"/>
    <w:rsid w:val="00263AA9"/>
    <w:rsid w:val="00263AD0"/>
    <w:rsid w:val="00264228"/>
    <w:rsid w:val="00264334"/>
    <w:rsid w:val="002644B0"/>
    <w:rsid w:val="0026473E"/>
    <w:rsid w:val="002647D8"/>
    <w:rsid w:val="00264807"/>
    <w:rsid w:val="00265231"/>
    <w:rsid w:val="00265495"/>
    <w:rsid w:val="002657DB"/>
    <w:rsid w:val="0026586A"/>
    <w:rsid w:val="00265EF1"/>
    <w:rsid w:val="00266214"/>
    <w:rsid w:val="00266907"/>
    <w:rsid w:val="00266B55"/>
    <w:rsid w:val="00266E1C"/>
    <w:rsid w:val="00266EB4"/>
    <w:rsid w:val="0026707F"/>
    <w:rsid w:val="00267151"/>
    <w:rsid w:val="002672F2"/>
    <w:rsid w:val="00267355"/>
    <w:rsid w:val="002677C9"/>
    <w:rsid w:val="00267A3F"/>
    <w:rsid w:val="00267A85"/>
    <w:rsid w:val="00267C83"/>
    <w:rsid w:val="00267E2C"/>
    <w:rsid w:val="0027014B"/>
    <w:rsid w:val="002701B8"/>
    <w:rsid w:val="002706ED"/>
    <w:rsid w:val="0027073C"/>
    <w:rsid w:val="00270839"/>
    <w:rsid w:val="00270920"/>
    <w:rsid w:val="00270B15"/>
    <w:rsid w:val="00270B39"/>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38F9"/>
    <w:rsid w:val="002740D5"/>
    <w:rsid w:val="0027423C"/>
    <w:rsid w:val="0027431E"/>
    <w:rsid w:val="0027439C"/>
    <w:rsid w:val="002746F3"/>
    <w:rsid w:val="00274A57"/>
    <w:rsid w:val="00274B7B"/>
    <w:rsid w:val="00275131"/>
    <w:rsid w:val="00275AB5"/>
    <w:rsid w:val="00275AC5"/>
    <w:rsid w:val="002762A2"/>
    <w:rsid w:val="00276948"/>
    <w:rsid w:val="00276A1C"/>
    <w:rsid w:val="00276C0F"/>
    <w:rsid w:val="002773EB"/>
    <w:rsid w:val="00277B28"/>
    <w:rsid w:val="00277BBD"/>
    <w:rsid w:val="0028005F"/>
    <w:rsid w:val="00280100"/>
    <w:rsid w:val="0028013D"/>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33"/>
    <w:rsid w:val="00282C61"/>
    <w:rsid w:val="00282CB8"/>
    <w:rsid w:val="00282E7C"/>
    <w:rsid w:val="00282F93"/>
    <w:rsid w:val="0028327D"/>
    <w:rsid w:val="00283D61"/>
    <w:rsid w:val="00283DB8"/>
    <w:rsid w:val="00284286"/>
    <w:rsid w:val="002843A0"/>
    <w:rsid w:val="0028499F"/>
    <w:rsid w:val="00284A05"/>
    <w:rsid w:val="00284A60"/>
    <w:rsid w:val="00284B84"/>
    <w:rsid w:val="002850DE"/>
    <w:rsid w:val="00285122"/>
    <w:rsid w:val="0028526D"/>
    <w:rsid w:val="00285540"/>
    <w:rsid w:val="00285603"/>
    <w:rsid w:val="00285604"/>
    <w:rsid w:val="00285F6D"/>
    <w:rsid w:val="002860E5"/>
    <w:rsid w:val="002861EB"/>
    <w:rsid w:val="0028623F"/>
    <w:rsid w:val="002862D7"/>
    <w:rsid w:val="002863D1"/>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9AD"/>
    <w:rsid w:val="00291AEE"/>
    <w:rsid w:val="00291BDE"/>
    <w:rsid w:val="00291E8E"/>
    <w:rsid w:val="00291EDC"/>
    <w:rsid w:val="00292AC6"/>
    <w:rsid w:val="00292D8F"/>
    <w:rsid w:val="00292EB7"/>
    <w:rsid w:val="0029333B"/>
    <w:rsid w:val="0029381A"/>
    <w:rsid w:val="00293C73"/>
    <w:rsid w:val="00294365"/>
    <w:rsid w:val="0029461A"/>
    <w:rsid w:val="002947AE"/>
    <w:rsid w:val="00294810"/>
    <w:rsid w:val="00294A5C"/>
    <w:rsid w:val="00294BBD"/>
    <w:rsid w:val="00294C96"/>
    <w:rsid w:val="0029508E"/>
    <w:rsid w:val="002952DF"/>
    <w:rsid w:val="00295647"/>
    <w:rsid w:val="002957B9"/>
    <w:rsid w:val="002958E7"/>
    <w:rsid w:val="00295991"/>
    <w:rsid w:val="00295995"/>
    <w:rsid w:val="00295A5E"/>
    <w:rsid w:val="00295BEB"/>
    <w:rsid w:val="00295D9B"/>
    <w:rsid w:val="00295E2E"/>
    <w:rsid w:val="00295EF3"/>
    <w:rsid w:val="0029610B"/>
    <w:rsid w:val="00296227"/>
    <w:rsid w:val="002966AF"/>
    <w:rsid w:val="00296753"/>
    <w:rsid w:val="00296809"/>
    <w:rsid w:val="002969A7"/>
    <w:rsid w:val="00296C73"/>
    <w:rsid w:val="00296EE9"/>
    <w:rsid w:val="00296F44"/>
    <w:rsid w:val="002972EB"/>
    <w:rsid w:val="0029777D"/>
    <w:rsid w:val="00297E60"/>
    <w:rsid w:val="00297F62"/>
    <w:rsid w:val="002A055E"/>
    <w:rsid w:val="002A0589"/>
    <w:rsid w:val="002A0A56"/>
    <w:rsid w:val="002A0E38"/>
    <w:rsid w:val="002A13E7"/>
    <w:rsid w:val="002A19D1"/>
    <w:rsid w:val="002A1A41"/>
    <w:rsid w:val="002A1D4E"/>
    <w:rsid w:val="002A24C2"/>
    <w:rsid w:val="002A2541"/>
    <w:rsid w:val="002A26F9"/>
    <w:rsid w:val="002A2758"/>
    <w:rsid w:val="002A2869"/>
    <w:rsid w:val="002A299E"/>
    <w:rsid w:val="002A2A18"/>
    <w:rsid w:val="002A33B5"/>
    <w:rsid w:val="002A382B"/>
    <w:rsid w:val="002A3C9F"/>
    <w:rsid w:val="002A3D8A"/>
    <w:rsid w:val="002A3E09"/>
    <w:rsid w:val="002A3EC8"/>
    <w:rsid w:val="002A4299"/>
    <w:rsid w:val="002A45B8"/>
    <w:rsid w:val="002A45E5"/>
    <w:rsid w:val="002A4926"/>
    <w:rsid w:val="002A4B7D"/>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8AC"/>
    <w:rsid w:val="002A7943"/>
    <w:rsid w:val="002B0099"/>
    <w:rsid w:val="002B0830"/>
    <w:rsid w:val="002B089A"/>
    <w:rsid w:val="002B095C"/>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2ED3"/>
    <w:rsid w:val="002B3399"/>
    <w:rsid w:val="002B340C"/>
    <w:rsid w:val="002B3453"/>
    <w:rsid w:val="002B3618"/>
    <w:rsid w:val="002B3B1A"/>
    <w:rsid w:val="002B3B22"/>
    <w:rsid w:val="002B405A"/>
    <w:rsid w:val="002B4074"/>
    <w:rsid w:val="002B44C9"/>
    <w:rsid w:val="002B469A"/>
    <w:rsid w:val="002B47DD"/>
    <w:rsid w:val="002B4ACF"/>
    <w:rsid w:val="002B4B54"/>
    <w:rsid w:val="002B5687"/>
    <w:rsid w:val="002B620C"/>
    <w:rsid w:val="002B626A"/>
    <w:rsid w:val="002B628E"/>
    <w:rsid w:val="002B629E"/>
    <w:rsid w:val="002B6673"/>
    <w:rsid w:val="002B6691"/>
    <w:rsid w:val="002B6775"/>
    <w:rsid w:val="002B690C"/>
    <w:rsid w:val="002B6AF7"/>
    <w:rsid w:val="002B6F27"/>
    <w:rsid w:val="002B707D"/>
    <w:rsid w:val="002B71BA"/>
    <w:rsid w:val="002B74FA"/>
    <w:rsid w:val="002B762F"/>
    <w:rsid w:val="002B78CE"/>
    <w:rsid w:val="002B7EDF"/>
    <w:rsid w:val="002C0047"/>
    <w:rsid w:val="002C02CB"/>
    <w:rsid w:val="002C039E"/>
    <w:rsid w:val="002C062A"/>
    <w:rsid w:val="002C0937"/>
    <w:rsid w:val="002C0970"/>
    <w:rsid w:val="002C0C8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5B5"/>
    <w:rsid w:val="002C490E"/>
    <w:rsid w:val="002C4D26"/>
    <w:rsid w:val="002C4DD5"/>
    <w:rsid w:val="002C4ECA"/>
    <w:rsid w:val="002C5401"/>
    <w:rsid w:val="002C5C7F"/>
    <w:rsid w:val="002C5DD2"/>
    <w:rsid w:val="002C6097"/>
    <w:rsid w:val="002C6705"/>
    <w:rsid w:val="002C699D"/>
    <w:rsid w:val="002C6E5B"/>
    <w:rsid w:val="002C7319"/>
    <w:rsid w:val="002C7472"/>
    <w:rsid w:val="002C7A07"/>
    <w:rsid w:val="002C7AEB"/>
    <w:rsid w:val="002D011A"/>
    <w:rsid w:val="002D0342"/>
    <w:rsid w:val="002D0570"/>
    <w:rsid w:val="002D0631"/>
    <w:rsid w:val="002D06F6"/>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0BD"/>
    <w:rsid w:val="002D33C4"/>
    <w:rsid w:val="002D34B2"/>
    <w:rsid w:val="002D3ED1"/>
    <w:rsid w:val="002D3FE7"/>
    <w:rsid w:val="002D411F"/>
    <w:rsid w:val="002D43A3"/>
    <w:rsid w:val="002D43D5"/>
    <w:rsid w:val="002D45A3"/>
    <w:rsid w:val="002D479F"/>
    <w:rsid w:val="002D48B0"/>
    <w:rsid w:val="002D4C50"/>
    <w:rsid w:val="002D4F68"/>
    <w:rsid w:val="002D5168"/>
    <w:rsid w:val="002D534A"/>
    <w:rsid w:val="002D589A"/>
    <w:rsid w:val="002D5A55"/>
    <w:rsid w:val="002D5AA3"/>
    <w:rsid w:val="002D5B37"/>
    <w:rsid w:val="002D5C98"/>
    <w:rsid w:val="002D5EAF"/>
    <w:rsid w:val="002D60C6"/>
    <w:rsid w:val="002D61D1"/>
    <w:rsid w:val="002D6215"/>
    <w:rsid w:val="002D6400"/>
    <w:rsid w:val="002D6554"/>
    <w:rsid w:val="002D6A76"/>
    <w:rsid w:val="002D6D5E"/>
    <w:rsid w:val="002D6DF5"/>
    <w:rsid w:val="002D6FDF"/>
    <w:rsid w:val="002D700D"/>
    <w:rsid w:val="002D7123"/>
    <w:rsid w:val="002D73F0"/>
    <w:rsid w:val="002D73F7"/>
    <w:rsid w:val="002D7637"/>
    <w:rsid w:val="002D76A8"/>
    <w:rsid w:val="002D7A2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DA8"/>
    <w:rsid w:val="002E2E18"/>
    <w:rsid w:val="002E3006"/>
    <w:rsid w:val="002E369E"/>
    <w:rsid w:val="002E37AF"/>
    <w:rsid w:val="002E38ED"/>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DB"/>
    <w:rsid w:val="002F0918"/>
    <w:rsid w:val="002F110C"/>
    <w:rsid w:val="002F129E"/>
    <w:rsid w:val="002F13E4"/>
    <w:rsid w:val="002F167A"/>
    <w:rsid w:val="002F196A"/>
    <w:rsid w:val="002F1A04"/>
    <w:rsid w:val="002F1B50"/>
    <w:rsid w:val="002F1D6D"/>
    <w:rsid w:val="002F1FAB"/>
    <w:rsid w:val="002F207F"/>
    <w:rsid w:val="002F2546"/>
    <w:rsid w:val="002F2771"/>
    <w:rsid w:val="002F2CD2"/>
    <w:rsid w:val="002F2E23"/>
    <w:rsid w:val="002F2F01"/>
    <w:rsid w:val="002F2FC8"/>
    <w:rsid w:val="002F3150"/>
    <w:rsid w:val="002F321F"/>
    <w:rsid w:val="002F3392"/>
    <w:rsid w:val="002F36D2"/>
    <w:rsid w:val="002F37A9"/>
    <w:rsid w:val="002F3D65"/>
    <w:rsid w:val="002F4763"/>
    <w:rsid w:val="002F49AC"/>
    <w:rsid w:val="002F4D5C"/>
    <w:rsid w:val="002F4FD9"/>
    <w:rsid w:val="002F5137"/>
    <w:rsid w:val="002F534A"/>
    <w:rsid w:val="002F5920"/>
    <w:rsid w:val="002F5AF2"/>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4DF"/>
    <w:rsid w:val="0030256B"/>
    <w:rsid w:val="00302809"/>
    <w:rsid w:val="00302896"/>
    <w:rsid w:val="003028F9"/>
    <w:rsid w:val="00302CB2"/>
    <w:rsid w:val="00302CDE"/>
    <w:rsid w:val="00303121"/>
    <w:rsid w:val="0030326A"/>
    <w:rsid w:val="0030354C"/>
    <w:rsid w:val="003038FB"/>
    <w:rsid w:val="0030399E"/>
    <w:rsid w:val="00303AB4"/>
    <w:rsid w:val="00303B64"/>
    <w:rsid w:val="00303CC0"/>
    <w:rsid w:val="00303D3C"/>
    <w:rsid w:val="00303E2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FDA"/>
    <w:rsid w:val="003070A1"/>
    <w:rsid w:val="00307114"/>
    <w:rsid w:val="003071EF"/>
    <w:rsid w:val="003072A4"/>
    <w:rsid w:val="00307761"/>
    <w:rsid w:val="00307763"/>
    <w:rsid w:val="003077F8"/>
    <w:rsid w:val="0030787C"/>
    <w:rsid w:val="003078D7"/>
    <w:rsid w:val="00307AA6"/>
    <w:rsid w:val="00307BA1"/>
    <w:rsid w:val="00307BCC"/>
    <w:rsid w:val="00307FB6"/>
    <w:rsid w:val="003104A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B02"/>
    <w:rsid w:val="00314BAF"/>
    <w:rsid w:val="00314C52"/>
    <w:rsid w:val="00314E1D"/>
    <w:rsid w:val="00315059"/>
    <w:rsid w:val="00315363"/>
    <w:rsid w:val="00315422"/>
    <w:rsid w:val="0031578B"/>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25C"/>
    <w:rsid w:val="003203ED"/>
    <w:rsid w:val="00320569"/>
    <w:rsid w:val="00320910"/>
    <w:rsid w:val="00320F1C"/>
    <w:rsid w:val="00320F83"/>
    <w:rsid w:val="00321352"/>
    <w:rsid w:val="0032164F"/>
    <w:rsid w:val="0032197F"/>
    <w:rsid w:val="00321AFF"/>
    <w:rsid w:val="00321CC6"/>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89C"/>
    <w:rsid w:val="00326B06"/>
    <w:rsid w:val="00327AAA"/>
    <w:rsid w:val="00327B72"/>
    <w:rsid w:val="00327BD1"/>
    <w:rsid w:val="00327D14"/>
    <w:rsid w:val="00327E89"/>
    <w:rsid w:val="00327F32"/>
    <w:rsid w:val="0033055A"/>
    <w:rsid w:val="003308A6"/>
    <w:rsid w:val="00330BF6"/>
    <w:rsid w:val="00330ECF"/>
    <w:rsid w:val="00331256"/>
    <w:rsid w:val="00331318"/>
    <w:rsid w:val="00331751"/>
    <w:rsid w:val="00331A10"/>
    <w:rsid w:val="00331BB5"/>
    <w:rsid w:val="00331C4C"/>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6D"/>
    <w:rsid w:val="0033369B"/>
    <w:rsid w:val="00333A01"/>
    <w:rsid w:val="00333B72"/>
    <w:rsid w:val="0033423C"/>
    <w:rsid w:val="003344EA"/>
    <w:rsid w:val="00334579"/>
    <w:rsid w:val="003347DE"/>
    <w:rsid w:val="00335488"/>
    <w:rsid w:val="00335858"/>
    <w:rsid w:val="00335952"/>
    <w:rsid w:val="00335A51"/>
    <w:rsid w:val="00335BB9"/>
    <w:rsid w:val="00335F8A"/>
    <w:rsid w:val="00336AF4"/>
    <w:rsid w:val="00336BDA"/>
    <w:rsid w:val="00336D7B"/>
    <w:rsid w:val="003370A4"/>
    <w:rsid w:val="003374E1"/>
    <w:rsid w:val="00337744"/>
    <w:rsid w:val="003378AA"/>
    <w:rsid w:val="00337A86"/>
    <w:rsid w:val="00337E8C"/>
    <w:rsid w:val="003403FC"/>
    <w:rsid w:val="0034049F"/>
    <w:rsid w:val="00340638"/>
    <w:rsid w:val="003408C8"/>
    <w:rsid w:val="003408C9"/>
    <w:rsid w:val="00340D29"/>
    <w:rsid w:val="00340E4E"/>
    <w:rsid w:val="00340EE0"/>
    <w:rsid w:val="003418F7"/>
    <w:rsid w:val="00341924"/>
    <w:rsid w:val="0034213C"/>
    <w:rsid w:val="003421CA"/>
    <w:rsid w:val="00342311"/>
    <w:rsid w:val="003423A0"/>
    <w:rsid w:val="0034243F"/>
    <w:rsid w:val="003427E2"/>
    <w:rsid w:val="00342BD7"/>
    <w:rsid w:val="00342D8E"/>
    <w:rsid w:val="00343765"/>
    <w:rsid w:val="003437B6"/>
    <w:rsid w:val="003437EF"/>
    <w:rsid w:val="00343853"/>
    <w:rsid w:val="00343BD7"/>
    <w:rsid w:val="00343C7D"/>
    <w:rsid w:val="00343D8D"/>
    <w:rsid w:val="00343E54"/>
    <w:rsid w:val="003440B6"/>
    <w:rsid w:val="00344608"/>
    <w:rsid w:val="003447CF"/>
    <w:rsid w:val="00344AED"/>
    <w:rsid w:val="00344D6F"/>
    <w:rsid w:val="00344DD5"/>
    <w:rsid w:val="00344E3B"/>
    <w:rsid w:val="00345193"/>
    <w:rsid w:val="003455F7"/>
    <w:rsid w:val="00345C57"/>
    <w:rsid w:val="003461AC"/>
    <w:rsid w:val="00346424"/>
    <w:rsid w:val="0034654C"/>
    <w:rsid w:val="00346599"/>
    <w:rsid w:val="00346917"/>
    <w:rsid w:val="00346A0C"/>
    <w:rsid w:val="00346DB5"/>
    <w:rsid w:val="00346E0E"/>
    <w:rsid w:val="00347143"/>
    <w:rsid w:val="0034751B"/>
    <w:rsid w:val="003477B1"/>
    <w:rsid w:val="00347A0C"/>
    <w:rsid w:val="00347B38"/>
    <w:rsid w:val="00347E93"/>
    <w:rsid w:val="00350435"/>
    <w:rsid w:val="00350841"/>
    <w:rsid w:val="00350910"/>
    <w:rsid w:val="00350FA0"/>
    <w:rsid w:val="00350FF4"/>
    <w:rsid w:val="0035102C"/>
    <w:rsid w:val="00351432"/>
    <w:rsid w:val="0035176A"/>
    <w:rsid w:val="003517A5"/>
    <w:rsid w:val="00351E9D"/>
    <w:rsid w:val="003520B6"/>
    <w:rsid w:val="003523E9"/>
    <w:rsid w:val="003526A5"/>
    <w:rsid w:val="00352AFE"/>
    <w:rsid w:val="0035337D"/>
    <w:rsid w:val="003538B6"/>
    <w:rsid w:val="00353DBD"/>
    <w:rsid w:val="00353F80"/>
    <w:rsid w:val="00354008"/>
    <w:rsid w:val="003540AC"/>
    <w:rsid w:val="0035415D"/>
    <w:rsid w:val="003545E4"/>
    <w:rsid w:val="00354D8C"/>
    <w:rsid w:val="003554DB"/>
    <w:rsid w:val="003557B5"/>
    <w:rsid w:val="0035599C"/>
    <w:rsid w:val="00355A56"/>
    <w:rsid w:val="00356677"/>
    <w:rsid w:val="00356731"/>
    <w:rsid w:val="00356DFE"/>
    <w:rsid w:val="00356E9B"/>
    <w:rsid w:val="00357378"/>
    <w:rsid w:val="00357380"/>
    <w:rsid w:val="00357738"/>
    <w:rsid w:val="0035798D"/>
    <w:rsid w:val="0036016B"/>
    <w:rsid w:val="003602D9"/>
    <w:rsid w:val="00360452"/>
    <w:rsid w:val="003604CE"/>
    <w:rsid w:val="003605A4"/>
    <w:rsid w:val="0036088E"/>
    <w:rsid w:val="003608A0"/>
    <w:rsid w:val="00360AA0"/>
    <w:rsid w:val="00360B95"/>
    <w:rsid w:val="00361259"/>
    <w:rsid w:val="003615F3"/>
    <w:rsid w:val="00361771"/>
    <w:rsid w:val="00361AD8"/>
    <w:rsid w:val="00361FD3"/>
    <w:rsid w:val="00362382"/>
    <w:rsid w:val="00362458"/>
    <w:rsid w:val="00362A97"/>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706C"/>
    <w:rsid w:val="003673C8"/>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6ED"/>
    <w:rsid w:val="00373C1F"/>
    <w:rsid w:val="003742AC"/>
    <w:rsid w:val="003745BB"/>
    <w:rsid w:val="0037497D"/>
    <w:rsid w:val="003751B5"/>
    <w:rsid w:val="003752DF"/>
    <w:rsid w:val="003754E9"/>
    <w:rsid w:val="003759B8"/>
    <w:rsid w:val="00375B9D"/>
    <w:rsid w:val="00375CC1"/>
    <w:rsid w:val="00375E89"/>
    <w:rsid w:val="0037635B"/>
    <w:rsid w:val="003763C3"/>
    <w:rsid w:val="0037642B"/>
    <w:rsid w:val="00376477"/>
    <w:rsid w:val="00376494"/>
    <w:rsid w:val="003766E4"/>
    <w:rsid w:val="00376D44"/>
    <w:rsid w:val="00377397"/>
    <w:rsid w:val="0037779C"/>
    <w:rsid w:val="0037782C"/>
    <w:rsid w:val="00377BA7"/>
    <w:rsid w:val="00377CE1"/>
    <w:rsid w:val="00377E2C"/>
    <w:rsid w:val="00377EB9"/>
    <w:rsid w:val="00377F5B"/>
    <w:rsid w:val="00377FC5"/>
    <w:rsid w:val="003800A8"/>
    <w:rsid w:val="003801BC"/>
    <w:rsid w:val="003803F6"/>
    <w:rsid w:val="003807CA"/>
    <w:rsid w:val="00380DEB"/>
    <w:rsid w:val="00381A4E"/>
    <w:rsid w:val="00381C71"/>
    <w:rsid w:val="00382247"/>
    <w:rsid w:val="003823B4"/>
    <w:rsid w:val="0038240B"/>
    <w:rsid w:val="003824BD"/>
    <w:rsid w:val="00382654"/>
    <w:rsid w:val="003828B1"/>
    <w:rsid w:val="00382991"/>
    <w:rsid w:val="0038348C"/>
    <w:rsid w:val="003834DF"/>
    <w:rsid w:val="003835FC"/>
    <w:rsid w:val="00383A84"/>
    <w:rsid w:val="00383B9D"/>
    <w:rsid w:val="00383FBC"/>
    <w:rsid w:val="0038433F"/>
    <w:rsid w:val="00384469"/>
    <w:rsid w:val="003846EF"/>
    <w:rsid w:val="003847D7"/>
    <w:rsid w:val="00384BD3"/>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0DBF"/>
    <w:rsid w:val="003912B3"/>
    <w:rsid w:val="00391546"/>
    <w:rsid w:val="0039185F"/>
    <w:rsid w:val="003919C0"/>
    <w:rsid w:val="00391A9A"/>
    <w:rsid w:val="00391B68"/>
    <w:rsid w:val="00391E03"/>
    <w:rsid w:val="00391F15"/>
    <w:rsid w:val="003923F0"/>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0D66"/>
    <w:rsid w:val="003A1660"/>
    <w:rsid w:val="003A1859"/>
    <w:rsid w:val="003A19E5"/>
    <w:rsid w:val="003A1DD2"/>
    <w:rsid w:val="003A2073"/>
    <w:rsid w:val="003A2223"/>
    <w:rsid w:val="003A26A5"/>
    <w:rsid w:val="003A2839"/>
    <w:rsid w:val="003A2A0F"/>
    <w:rsid w:val="003A2C0A"/>
    <w:rsid w:val="003A2EC3"/>
    <w:rsid w:val="003A2FDA"/>
    <w:rsid w:val="003A3321"/>
    <w:rsid w:val="003A3388"/>
    <w:rsid w:val="003A378F"/>
    <w:rsid w:val="003A39AE"/>
    <w:rsid w:val="003A39C9"/>
    <w:rsid w:val="003A4302"/>
    <w:rsid w:val="003A45A1"/>
    <w:rsid w:val="003A47AC"/>
    <w:rsid w:val="003A4AB2"/>
    <w:rsid w:val="003A4F5A"/>
    <w:rsid w:val="003A5151"/>
    <w:rsid w:val="003A5490"/>
    <w:rsid w:val="003A57EC"/>
    <w:rsid w:val="003A5A92"/>
    <w:rsid w:val="003A5B0A"/>
    <w:rsid w:val="003A66DB"/>
    <w:rsid w:val="003A684B"/>
    <w:rsid w:val="003A6BAC"/>
    <w:rsid w:val="003A6DF9"/>
    <w:rsid w:val="003A70A4"/>
    <w:rsid w:val="003A70FA"/>
    <w:rsid w:val="003A725D"/>
    <w:rsid w:val="003A7EF3"/>
    <w:rsid w:val="003A7F98"/>
    <w:rsid w:val="003A7FCC"/>
    <w:rsid w:val="003A7FCF"/>
    <w:rsid w:val="003B020F"/>
    <w:rsid w:val="003B0295"/>
    <w:rsid w:val="003B05B1"/>
    <w:rsid w:val="003B0690"/>
    <w:rsid w:val="003B083A"/>
    <w:rsid w:val="003B0B39"/>
    <w:rsid w:val="003B0E5B"/>
    <w:rsid w:val="003B1041"/>
    <w:rsid w:val="003B159C"/>
    <w:rsid w:val="003B19B8"/>
    <w:rsid w:val="003B2139"/>
    <w:rsid w:val="003B2145"/>
    <w:rsid w:val="003B2873"/>
    <w:rsid w:val="003B29F5"/>
    <w:rsid w:val="003B2A2A"/>
    <w:rsid w:val="003B361E"/>
    <w:rsid w:val="003B369F"/>
    <w:rsid w:val="003B36A3"/>
    <w:rsid w:val="003B3BA8"/>
    <w:rsid w:val="003B40D4"/>
    <w:rsid w:val="003B45B6"/>
    <w:rsid w:val="003B45C9"/>
    <w:rsid w:val="003B46F6"/>
    <w:rsid w:val="003B4AAE"/>
    <w:rsid w:val="003B53F4"/>
    <w:rsid w:val="003B55D3"/>
    <w:rsid w:val="003B5C8C"/>
    <w:rsid w:val="003B5D2F"/>
    <w:rsid w:val="003B6414"/>
    <w:rsid w:val="003B64A6"/>
    <w:rsid w:val="003B64BB"/>
    <w:rsid w:val="003B651B"/>
    <w:rsid w:val="003B665D"/>
    <w:rsid w:val="003B6895"/>
    <w:rsid w:val="003B6952"/>
    <w:rsid w:val="003B6B9B"/>
    <w:rsid w:val="003B6E54"/>
    <w:rsid w:val="003B78B9"/>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96A"/>
    <w:rsid w:val="003C5A7B"/>
    <w:rsid w:val="003C5E90"/>
    <w:rsid w:val="003C61D4"/>
    <w:rsid w:val="003C69EF"/>
    <w:rsid w:val="003C6AE6"/>
    <w:rsid w:val="003C7806"/>
    <w:rsid w:val="003C7A38"/>
    <w:rsid w:val="003C7B58"/>
    <w:rsid w:val="003C7B61"/>
    <w:rsid w:val="003C7BE1"/>
    <w:rsid w:val="003D00F5"/>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BE"/>
    <w:rsid w:val="003D30F7"/>
    <w:rsid w:val="003D322A"/>
    <w:rsid w:val="003D3371"/>
    <w:rsid w:val="003D3C45"/>
    <w:rsid w:val="003D4678"/>
    <w:rsid w:val="003D4C1C"/>
    <w:rsid w:val="003D4F03"/>
    <w:rsid w:val="003D4F07"/>
    <w:rsid w:val="003D5055"/>
    <w:rsid w:val="003D52F6"/>
    <w:rsid w:val="003D5388"/>
    <w:rsid w:val="003D5834"/>
    <w:rsid w:val="003D5ACC"/>
    <w:rsid w:val="003D5B1F"/>
    <w:rsid w:val="003D5D79"/>
    <w:rsid w:val="003D61D4"/>
    <w:rsid w:val="003D6200"/>
    <w:rsid w:val="003D6C6C"/>
    <w:rsid w:val="003D6DCC"/>
    <w:rsid w:val="003D71B7"/>
    <w:rsid w:val="003D7311"/>
    <w:rsid w:val="003D73CF"/>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A1"/>
    <w:rsid w:val="003E26CF"/>
    <w:rsid w:val="003E272F"/>
    <w:rsid w:val="003E2982"/>
    <w:rsid w:val="003E2B17"/>
    <w:rsid w:val="003E3099"/>
    <w:rsid w:val="003E340C"/>
    <w:rsid w:val="003E349C"/>
    <w:rsid w:val="003E36E0"/>
    <w:rsid w:val="003E3A5F"/>
    <w:rsid w:val="003E3FA9"/>
    <w:rsid w:val="003E45E6"/>
    <w:rsid w:val="003E4953"/>
    <w:rsid w:val="003E4C9C"/>
    <w:rsid w:val="003E5018"/>
    <w:rsid w:val="003E53E9"/>
    <w:rsid w:val="003E5591"/>
    <w:rsid w:val="003E55E4"/>
    <w:rsid w:val="003E56FB"/>
    <w:rsid w:val="003E6453"/>
    <w:rsid w:val="003E65F4"/>
    <w:rsid w:val="003E6C49"/>
    <w:rsid w:val="003E6F5E"/>
    <w:rsid w:val="003E74E3"/>
    <w:rsid w:val="003E796B"/>
    <w:rsid w:val="003F05C7"/>
    <w:rsid w:val="003F06A2"/>
    <w:rsid w:val="003F087F"/>
    <w:rsid w:val="003F08D4"/>
    <w:rsid w:val="003F0E61"/>
    <w:rsid w:val="003F17CB"/>
    <w:rsid w:val="003F1854"/>
    <w:rsid w:val="003F19F0"/>
    <w:rsid w:val="003F1BE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644"/>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BD4"/>
    <w:rsid w:val="003F7CBE"/>
    <w:rsid w:val="003F7DCF"/>
    <w:rsid w:val="004000E8"/>
    <w:rsid w:val="004009A1"/>
    <w:rsid w:val="00401133"/>
    <w:rsid w:val="004018FB"/>
    <w:rsid w:val="004018FD"/>
    <w:rsid w:val="00401AA6"/>
    <w:rsid w:val="00401CC3"/>
    <w:rsid w:val="00401FE6"/>
    <w:rsid w:val="004020BD"/>
    <w:rsid w:val="004022EA"/>
    <w:rsid w:val="0040247F"/>
    <w:rsid w:val="00402821"/>
    <w:rsid w:val="00402A4D"/>
    <w:rsid w:val="00402D7C"/>
    <w:rsid w:val="00402E2B"/>
    <w:rsid w:val="00403063"/>
    <w:rsid w:val="0040359D"/>
    <w:rsid w:val="00403966"/>
    <w:rsid w:val="00403A61"/>
    <w:rsid w:val="00403FDB"/>
    <w:rsid w:val="004042FA"/>
    <w:rsid w:val="00404336"/>
    <w:rsid w:val="00404D45"/>
    <w:rsid w:val="0040512B"/>
    <w:rsid w:val="0040565C"/>
    <w:rsid w:val="00405CA5"/>
    <w:rsid w:val="00405D57"/>
    <w:rsid w:val="00405ECE"/>
    <w:rsid w:val="00405FE2"/>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D3B"/>
    <w:rsid w:val="00410E77"/>
    <w:rsid w:val="00410F18"/>
    <w:rsid w:val="00410F91"/>
    <w:rsid w:val="00411657"/>
    <w:rsid w:val="0041193D"/>
    <w:rsid w:val="0041195C"/>
    <w:rsid w:val="00411F28"/>
    <w:rsid w:val="00412307"/>
    <w:rsid w:val="004123C2"/>
    <w:rsid w:val="0041263E"/>
    <w:rsid w:val="004128B8"/>
    <w:rsid w:val="00412B83"/>
    <w:rsid w:val="00412CDD"/>
    <w:rsid w:val="004131E6"/>
    <w:rsid w:val="00413551"/>
    <w:rsid w:val="004135D3"/>
    <w:rsid w:val="004136BE"/>
    <w:rsid w:val="00413706"/>
    <w:rsid w:val="00413AAC"/>
    <w:rsid w:val="00413E92"/>
    <w:rsid w:val="00413EDD"/>
    <w:rsid w:val="00414147"/>
    <w:rsid w:val="004141B4"/>
    <w:rsid w:val="0041468A"/>
    <w:rsid w:val="004146AF"/>
    <w:rsid w:val="004148F5"/>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7215"/>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1F0E"/>
    <w:rsid w:val="0043276A"/>
    <w:rsid w:val="00432AC8"/>
    <w:rsid w:val="004333D6"/>
    <w:rsid w:val="00433468"/>
    <w:rsid w:val="00433B14"/>
    <w:rsid w:val="00433EC3"/>
    <w:rsid w:val="00433F9E"/>
    <w:rsid w:val="004343C4"/>
    <w:rsid w:val="00434A3A"/>
    <w:rsid w:val="00435496"/>
    <w:rsid w:val="004354A4"/>
    <w:rsid w:val="00435939"/>
    <w:rsid w:val="00435C68"/>
    <w:rsid w:val="00435CE0"/>
    <w:rsid w:val="004363B7"/>
    <w:rsid w:val="004366A4"/>
    <w:rsid w:val="004367CC"/>
    <w:rsid w:val="004369C4"/>
    <w:rsid w:val="00436C11"/>
    <w:rsid w:val="00437342"/>
    <w:rsid w:val="00437447"/>
    <w:rsid w:val="00437923"/>
    <w:rsid w:val="00437A06"/>
    <w:rsid w:val="00437CBA"/>
    <w:rsid w:val="00437CEC"/>
    <w:rsid w:val="004401FD"/>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00"/>
    <w:rsid w:val="0044387D"/>
    <w:rsid w:val="00443A5A"/>
    <w:rsid w:val="00444373"/>
    <w:rsid w:val="0044455C"/>
    <w:rsid w:val="00444565"/>
    <w:rsid w:val="00444578"/>
    <w:rsid w:val="00444935"/>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548"/>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0D0"/>
    <w:rsid w:val="00453118"/>
    <w:rsid w:val="0045315D"/>
    <w:rsid w:val="00453366"/>
    <w:rsid w:val="004535A3"/>
    <w:rsid w:val="00453D2E"/>
    <w:rsid w:val="00453FD2"/>
    <w:rsid w:val="00454439"/>
    <w:rsid w:val="00454573"/>
    <w:rsid w:val="00454892"/>
    <w:rsid w:val="00454CD6"/>
    <w:rsid w:val="00455233"/>
    <w:rsid w:val="004557B9"/>
    <w:rsid w:val="00455935"/>
    <w:rsid w:val="00455979"/>
    <w:rsid w:val="00455FFA"/>
    <w:rsid w:val="00456322"/>
    <w:rsid w:val="00456823"/>
    <w:rsid w:val="0045692A"/>
    <w:rsid w:val="00456A1C"/>
    <w:rsid w:val="00456CEA"/>
    <w:rsid w:val="00457117"/>
    <w:rsid w:val="00457169"/>
    <w:rsid w:val="004571BE"/>
    <w:rsid w:val="00457565"/>
    <w:rsid w:val="0045764B"/>
    <w:rsid w:val="004579B5"/>
    <w:rsid w:val="00457B71"/>
    <w:rsid w:val="00457C06"/>
    <w:rsid w:val="00457C0A"/>
    <w:rsid w:val="00460971"/>
    <w:rsid w:val="00460B8E"/>
    <w:rsid w:val="00460CC7"/>
    <w:rsid w:val="00460CCB"/>
    <w:rsid w:val="00460E52"/>
    <w:rsid w:val="00460FE0"/>
    <w:rsid w:val="004611B1"/>
    <w:rsid w:val="0046135A"/>
    <w:rsid w:val="0046192B"/>
    <w:rsid w:val="00461A93"/>
    <w:rsid w:val="00461B6C"/>
    <w:rsid w:val="00461B6E"/>
    <w:rsid w:val="00461C3D"/>
    <w:rsid w:val="00461D97"/>
    <w:rsid w:val="00461EC6"/>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3EA6"/>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9E7"/>
    <w:rsid w:val="00467E5F"/>
    <w:rsid w:val="00467E88"/>
    <w:rsid w:val="00470935"/>
    <w:rsid w:val="00470965"/>
    <w:rsid w:val="00470C31"/>
    <w:rsid w:val="00471050"/>
    <w:rsid w:val="00471917"/>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EC6"/>
    <w:rsid w:val="00474F55"/>
    <w:rsid w:val="00474F76"/>
    <w:rsid w:val="0047556B"/>
    <w:rsid w:val="0047559C"/>
    <w:rsid w:val="004757D4"/>
    <w:rsid w:val="00475903"/>
    <w:rsid w:val="004759B4"/>
    <w:rsid w:val="00475BA3"/>
    <w:rsid w:val="00475C54"/>
    <w:rsid w:val="00475DDD"/>
    <w:rsid w:val="00475DF5"/>
    <w:rsid w:val="00475E23"/>
    <w:rsid w:val="00476403"/>
    <w:rsid w:val="004765DB"/>
    <w:rsid w:val="004767B8"/>
    <w:rsid w:val="00477013"/>
    <w:rsid w:val="0047703B"/>
    <w:rsid w:val="004771B5"/>
    <w:rsid w:val="00477762"/>
    <w:rsid w:val="00477768"/>
    <w:rsid w:val="00477B65"/>
    <w:rsid w:val="00477CE4"/>
    <w:rsid w:val="00477D65"/>
    <w:rsid w:val="00477D9E"/>
    <w:rsid w:val="0048044A"/>
    <w:rsid w:val="0048054F"/>
    <w:rsid w:val="00480AC1"/>
    <w:rsid w:val="00480C4B"/>
    <w:rsid w:val="0048115F"/>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D3E"/>
    <w:rsid w:val="00483EF5"/>
    <w:rsid w:val="004841A2"/>
    <w:rsid w:val="004844DE"/>
    <w:rsid w:val="004845AE"/>
    <w:rsid w:val="004848D0"/>
    <w:rsid w:val="0048491C"/>
    <w:rsid w:val="00484BEF"/>
    <w:rsid w:val="00484C24"/>
    <w:rsid w:val="00484D2C"/>
    <w:rsid w:val="00484F09"/>
    <w:rsid w:val="004852F5"/>
    <w:rsid w:val="004854B5"/>
    <w:rsid w:val="0048595D"/>
    <w:rsid w:val="00485C70"/>
    <w:rsid w:val="004861B6"/>
    <w:rsid w:val="0048622E"/>
    <w:rsid w:val="0048632B"/>
    <w:rsid w:val="004863FB"/>
    <w:rsid w:val="00486555"/>
    <w:rsid w:val="00486572"/>
    <w:rsid w:val="0048695A"/>
    <w:rsid w:val="00487123"/>
    <w:rsid w:val="00487131"/>
    <w:rsid w:val="004872E4"/>
    <w:rsid w:val="00487322"/>
    <w:rsid w:val="0048788E"/>
    <w:rsid w:val="00487CB3"/>
    <w:rsid w:val="00487E10"/>
    <w:rsid w:val="00487FB6"/>
    <w:rsid w:val="00487FF9"/>
    <w:rsid w:val="00490269"/>
    <w:rsid w:val="0049078D"/>
    <w:rsid w:val="0049093E"/>
    <w:rsid w:val="00490C97"/>
    <w:rsid w:val="00491118"/>
    <w:rsid w:val="0049128F"/>
    <w:rsid w:val="004916D5"/>
    <w:rsid w:val="004917FB"/>
    <w:rsid w:val="00491875"/>
    <w:rsid w:val="004918C5"/>
    <w:rsid w:val="004919B2"/>
    <w:rsid w:val="00491A1B"/>
    <w:rsid w:val="00491DB7"/>
    <w:rsid w:val="00491FC8"/>
    <w:rsid w:val="00492434"/>
    <w:rsid w:val="00492A15"/>
    <w:rsid w:val="00492BC5"/>
    <w:rsid w:val="00492D76"/>
    <w:rsid w:val="00492FB1"/>
    <w:rsid w:val="0049362B"/>
    <w:rsid w:val="00493695"/>
    <w:rsid w:val="004936CB"/>
    <w:rsid w:val="00493855"/>
    <w:rsid w:val="00493A55"/>
    <w:rsid w:val="00493C64"/>
    <w:rsid w:val="004941D8"/>
    <w:rsid w:val="004944FB"/>
    <w:rsid w:val="004948D2"/>
    <w:rsid w:val="0049494E"/>
    <w:rsid w:val="00494AA8"/>
    <w:rsid w:val="00494EF3"/>
    <w:rsid w:val="00494FA1"/>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C"/>
    <w:rsid w:val="004A1FEA"/>
    <w:rsid w:val="004A2474"/>
    <w:rsid w:val="004A2521"/>
    <w:rsid w:val="004A252D"/>
    <w:rsid w:val="004A2798"/>
    <w:rsid w:val="004A2A9E"/>
    <w:rsid w:val="004A2B94"/>
    <w:rsid w:val="004A2D12"/>
    <w:rsid w:val="004A2D70"/>
    <w:rsid w:val="004A2F04"/>
    <w:rsid w:val="004A2F5A"/>
    <w:rsid w:val="004A3124"/>
    <w:rsid w:val="004A35A9"/>
    <w:rsid w:val="004A39BD"/>
    <w:rsid w:val="004A3C3F"/>
    <w:rsid w:val="004A3D87"/>
    <w:rsid w:val="004A4099"/>
    <w:rsid w:val="004A453B"/>
    <w:rsid w:val="004A46D0"/>
    <w:rsid w:val="004A46D9"/>
    <w:rsid w:val="004A488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36B"/>
    <w:rsid w:val="004A752D"/>
    <w:rsid w:val="004A75EC"/>
    <w:rsid w:val="004A7B2A"/>
    <w:rsid w:val="004B05C3"/>
    <w:rsid w:val="004B06B9"/>
    <w:rsid w:val="004B07C0"/>
    <w:rsid w:val="004B08C2"/>
    <w:rsid w:val="004B09B2"/>
    <w:rsid w:val="004B0E19"/>
    <w:rsid w:val="004B0E9B"/>
    <w:rsid w:val="004B0EE1"/>
    <w:rsid w:val="004B12B5"/>
    <w:rsid w:val="004B18F0"/>
    <w:rsid w:val="004B194E"/>
    <w:rsid w:val="004B1E7C"/>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E33"/>
    <w:rsid w:val="004B6F6A"/>
    <w:rsid w:val="004B71C3"/>
    <w:rsid w:val="004B723F"/>
    <w:rsid w:val="004B7434"/>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F84"/>
    <w:rsid w:val="004C30A7"/>
    <w:rsid w:val="004C3173"/>
    <w:rsid w:val="004C36FA"/>
    <w:rsid w:val="004C36FC"/>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A8D"/>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FAB"/>
    <w:rsid w:val="004D2248"/>
    <w:rsid w:val="004D2459"/>
    <w:rsid w:val="004D25C8"/>
    <w:rsid w:val="004D26DB"/>
    <w:rsid w:val="004D2C97"/>
    <w:rsid w:val="004D301A"/>
    <w:rsid w:val="004D344B"/>
    <w:rsid w:val="004D344D"/>
    <w:rsid w:val="004D36B1"/>
    <w:rsid w:val="004D381E"/>
    <w:rsid w:val="004D3A3D"/>
    <w:rsid w:val="004D3EF9"/>
    <w:rsid w:val="004D42FD"/>
    <w:rsid w:val="004D4DBC"/>
    <w:rsid w:val="004D4FC5"/>
    <w:rsid w:val="004D50D6"/>
    <w:rsid w:val="004D5721"/>
    <w:rsid w:val="004D58D4"/>
    <w:rsid w:val="004D58FD"/>
    <w:rsid w:val="004D59E7"/>
    <w:rsid w:val="004D59EA"/>
    <w:rsid w:val="004D5C62"/>
    <w:rsid w:val="004D5DAC"/>
    <w:rsid w:val="004D5E31"/>
    <w:rsid w:val="004D6149"/>
    <w:rsid w:val="004D61C9"/>
    <w:rsid w:val="004D6297"/>
    <w:rsid w:val="004D67FC"/>
    <w:rsid w:val="004D68B4"/>
    <w:rsid w:val="004D70CA"/>
    <w:rsid w:val="004D722B"/>
    <w:rsid w:val="004D74E3"/>
    <w:rsid w:val="004D779E"/>
    <w:rsid w:val="004D7C7D"/>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536"/>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580"/>
    <w:rsid w:val="004F0749"/>
    <w:rsid w:val="004F0B4E"/>
    <w:rsid w:val="004F0B6C"/>
    <w:rsid w:val="004F19CC"/>
    <w:rsid w:val="004F1A90"/>
    <w:rsid w:val="004F1AC0"/>
    <w:rsid w:val="004F1E6E"/>
    <w:rsid w:val="004F2078"/>
    <w:rsid w:val="004F2397"/>
    <w:rsid w:val="004F2628"/>
    <w:rsid w:val="004F2712"/>
    <w:rsid w:val="004F27C9"/>
    <w:rsid w:val="004F28BA"/>
    <w:rsid w:val="004F2DF0"/>
    <w:rsid w:val="004F2FDC"/>
    <w:rsid w:val="004F35EF"/>
    <w:rsid w:val="004F3794"/>
    <w:rsid w:val="004F384E"/>
    <w:rsid w:val="004F3B2D"/>
    <w:rsid w:val="004F414C"/>
    <w:rsid w:val="004F4562"/>
    <w:rsid w:val="004F478B"/>
    <w:rsid w:val="004F4A98"/>
    <w:rsid w:val="004F4C23"/>
    <w:rsid w:val="004F4DA3"/>
    <w:rsid w:val="004F4F18"/>
    <w:rsid w:val="004F5B09"/>
    <w:rsid w:val="004F5CEE"/>
    <w:rsid w:val="004F5EC1"/>
    <w:rsid w:val="004F644B"/>
    <w:rsid w:val="004F669A"/>
    <w:rsid w:val="004F75B8"/>
    <w:rsid w:val="004F76F1"/>
    <w:rsid w:val="004F7C13"/>
    <w:rsid w:val="005005E8"/>
    <w:rsid w:val="005009E4"/>
    <w:rsid w:val="00500D80"/>
    <w:rsid w:val="00500DE0"/>
    <w:rsid w:val="00500EFE"/>
    <w:rsid w:val="00501509"/>
    <w:rsid w:val="005017BF"/>
    <w:rsid w:val="0050240F"/>
    <w:rsid w:val="005024DB"/>
    <w:rsid w:val="005025D7"/>
    <w:rsid w:val="00502766"/>
    <w:rsid w:val="0050281E"/>
    <w:rsid w:val="00502CE2"/>
    <w:rsid w:val="00502D54"/>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7096"/>
    <w:rsid w:val="00507510"/>
    <w:rsid w:val="00507A82"/>
    <w:rsid w:val="00507E83"/>
    <w:rsid w:val="00510301"/>
    <w:rsid w:val="005104A6"/>
    <w:rsid w:val="005108D8"/>
    <w:rsid w:val="00510951"/>
    <w:rsid w:val="005109E3"/>
    <w:rsid w:val="00510AD8"/>
    <w:rsid w:val="00511303"/>
    <w:rsid w:val="005113ED"/>
    <w:rsid w:val="00511669"/>
    <w:rsid w:val="005116F9"/>
    <w:rsid w:val="005119CA"/>
    <w:rsid w:val="00511CD1"/>
    <w:rsid w:val="00511E32"/>
    <w:rsid w:val="0051208F"/>
    <w:rsid w:val="005121D4"/>
    <w:rsid w:val="0051226E"/>
    <w:rsid w:val="00512971"/>
    <w:rsid w:val="005129CB"/>
    <w:rsid w:val="005129ED"/>
    <w:rsid w:val="00512C9C"/>
    <w:rsid w:val="00512FC6"/>
    <w:rsid w:val="00513513"/>
    <w:rsid w:val="005135A1"/>
    <w:rsid w:val="005135E9"/>
    <w:rsid w:val="00513B70"/>
    <w:rsid w:val="00513D82"/>
    <w:rsid w:val="005143AB"/>
    <w:rsid w:val="00514758"/>
    <w:rsid w:val="005147A4"/>
    <w:rsid w:val="00514880"/>
    <w:rsid w:val="00514ABF"/>
    <w:rsid w:val="00514D52"/>
    <w:rsid w:val="00515137"/>
    <w:rsid w:val="005153A7"/>
    <w:rsid w:val="00515B23"/>
    <w:rsid w:val="00515CCE"/>
    <w:rsid w:val="005160A5"/>
    <w:rsid w:val="0051633B"/>
    <w:rsid w:val="0051697E"/>
    <w:rsid w:val="00516D1B"/>
    <w:rsid w:val="005173FD"/>
    <w:rsid w:val="005174D3"/>
    <w:rsid w:val="00517657"/>
    <w:rsid w:val="005176B3"/>
    <w:rsid w:val="005177F2"/>
    <w:rsid w:val="00517AD9"/>
    <w:rsid w:val="00517C86"/>
    <w:rsid w:val="00517F61"/>
    <w:rsid w:val="0052019B"/>
    <w:rsid w:val="005203F7"/>
    <w:rsid w:val="00520789"/>
    <w:rsid w:val="005209B3"/>
    <w:rsid w:val="00520D39"/>
    <w:rsid w:val="00520DB5"/>
    <w:rsid w:val="00520FFE"/>
    <w:rsid w:val="005214D5"/>
    <w:rsid w:val="005219CF"/>
    <w:rsid w:val="00521F2E"/>
    <w:rsid w:val="00521F44"/>
    <w:rsid w:val="005225C5"/>
    <w:rsid w:val="00522627"/>
    <w:rsid w:val="00522BC4"/>
    <w:rsid w:val="00522CD7"/>
    <w:rsid w:val="00523111"/>
    <w:rsid w:val="005232A6"/>
    <w:rsid w:val="00523442"/>
    <w:rsid w:val="00523973"/>
    <w:rsid w:val="00523E23"/>
    <w:rsid w:val="0052437D"/>
    <w:rsid w:val="005246F3"/>
    <w:rsid w:val="00524787"/>
    <w:rsid w:val="00524805"/>
    <w:rsid w:val="00524DDB"/>
    <w:rsid w:val="00524F54"/>
    <w:rsid w:val="005250E1"/>
    <w:rsid w:val="00525314"/>
    <w:rsid w:val="00525398"/>
    <w:rsid w:val="00526B7D"/>
    <w:rsid w:val="00526B9A"/>
    <w:rsid w:val="00526F03"/>
    <w:rsid w:val="00526F0F"/>
    <w:rsid w:val="00526FD6"/>
    <w:rsid w:val="00527049"/>
    <w:rsid w:val="00527248"/>
    <w:rsid w:val="00527363"/>
    <w:rsid w:val="00527558"/>
    <w:rsid w:val="0052768D"/>
    <w:rsid w:val="00527E1B"/>
    <w:rsid w:val="0053009E"/>
    <w:rsid w:val="005300E2"/>
    <w:rsid w:val="0053012E"/>
    <w:rsid w:val="005306F9"/>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A58"/>
    <w:rsid w:val="00534A64"/>
    <w:rsid w:val="00534B44"/>
    <w:rsid w:val="00534B59"/>
    <w:rsid w:val="00534D77"/>
    <w:rsid w:val="00535071"/>
    <w:rsid w:val="005352DB"/>
    <w:rsid w:val="00535948"/>
    <w:rsid w:val="00535A13"/>
    <w:rsid w:val="00535A55"/>
    <w:rsid w:val="00535A7A"/>
    <w:rsid w:val="00535BC0"/>
    <w:rsid w:val="00536059"/>
    <w:rsid w:val="00536189"/>
    <w:rsid w:val="0053619F"/>
    <w:rsid w:val="005361DC"/>
    <w:rsid w:val="0053639E"/>
    <w:rsid w:val="00536759"/>
    <w:rsid w:val="00536764"/>
    <w:rsid w:val="00536ED8"/>
    <w:rsid w:val="00536FB8"/>
    <w:rsid w:val="00537126"/>
    <w:rsid w:val="0053790D"/>
    <w:rsid w:val="00537C62"/>
    <w:rsid w:val="0054058B"/>
    <w:rsid w:val="005408F9"/>
    <w:rsid w:val="00540B3A"/>
    <w:rsid w:val="0054100B"/>
    <w:rsid w:val="00541432"/>
    <w:rsid w:val="00541B48"/>
    <w:rsid w:val="00541F1E"/>
    <w:rsid w:val="00541F97"/>
    <w:rsid w:val="005424C5"/>
    <w:rsid w:val="00542518"/>
    <w:rsid w:val="00542873"/>
    <w:rsid w:val="00542A37"/>
    <w:rsid w:val="00542B88"/>
    <w:rsid w:val="00542D65"/>
    <w:rsid w:val="005431F9"/>
    <w:rsid w:val="005435BD"/>
    <w:rsid w:val="0054374A"/>
    <w:rsid w:val="00543A6D"/>
    <w:rsid w:val="005440F5"/>
    <w:rsid w:val="00544126"/>
    <w:rsid w:val="0054416D"/>
    <w:rsid w:val="005444F6"/>
    <w:rsid w:val="005448F7"/>
    <w:rsid w:val="00544CAE"/>
    <w:rsid w:val="00544D89"/>
    <w:rsid w:val="00544DFE"/>
    <w:rsid w:val="00544F46"/>
    <w:rsid w:val="00545050"/>
    <w:rsid w:val="00545112"/>
    <w:rsid w:val="0054517E"/>
    <w:rsid w:val="005453C6"/>
    <w:rsid w:val="00545833"/>
    <w:rsid w:val="005458D6"/>
    <w:rsid w:val="00545CC2"/>
    <w:rsid w:val="00546121"/>
    <w:rsid w:val="0054619E"/>
    <w:rsid w:val="005463C6"/>
    <w:rsid w:val="005464D5"/>
    <w:rsid w:val="00546728"/>
    <w:rsid w:val="00546970"/>
    <w:rsid w:val="005471A3"/>
    <w:rsid w:val="00547271"/>
    <w:rsid w:val="0054784B"/>
    <w:rsid w:val="00547BF0"/>
    <w:rsid w:val="00547CB0"/>
    <w:rsid w:val="0055013F"/>
    <w:rsid w:val="0055019E"/>
    <w:rsid w:val="00550222"/>
    <w:rsid w:val="00550751"/>
    <w:rsid w:val="00550B54"/>
    <w:rsid w:val="00550C77"/>
    <w:rsid w:val="00550E98"/>
    <w:rsid w:val="00551564"/>
    <w:rsid w:val="00551774"/>
    <w:rsid w:val="00551F4B"/>
    <w:rsid w:val="00551F64"/>
    <w:rsid w:val="005521E1"/>
    <w:rsid w:val="0055272E"/>
    <w:rsid w:val="00552C5A"/>
    <w:rsid w:val="00552C91"/>
    <w:rsid w:val="00552DFE"/>
    <w:rsid w:val="00552EAB"/>
    <w:rsid w:val="0055300E"/>
    <w:rsid w:val="005543ED"/>
    <w:rsid w:val="00554CFB"/>
    <w:rsid w:val="00554E19"/>
    <w:rsid w:val="00555062"/>
    <w:rsid w:val="0055535A"/>
    <w:rsid w:val="00555622"/>
    <w:rsid w:val="00555681"/>
    <w:rsid w:val="0055588D"/>
    <w:rsid w:val="005558C0"/>
    <w:rsid w:val="00555A1D"/>
    <w:rsid w:val="0055636C"/>
    <w:rsid w:val="005564ED"/>
    <w:rsid w:val="005566D6"/>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2DF"/>
    <w:rsid w:val="0056435E"/>
    <w:rsid w:val="005644E4"/>
    <w:rsid w:val="00564C7B"/>
    <w:rsid w:val="00564FFD"/>
    <w:rsid w:val="00565122"/>
    <w:rsid w:val="00565174"/>
    <w:rsid w:val="0056534E"/>
    <w:rsid w:val="00565480"/>
    <w:rsid w:val="00565725"/>
    <w:rsid w:val="005658D5"/>
    <w:rsid w:val="005658F2"/>
    <w:rsid w:val="00566198"/>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1F93"/>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B7"/>
    <w:rsid w:val="00574ACF"/>
    <w:rsid w:val="005752B4"/>
    <w:rsid w:val="005753CB"/>
    <w:rsid w:val="00575430"/>
    <w:rsid w:val="005754E8"/>
    <w:rsid w:val="00575638"/>
    <w:rsid w:val="005756E3"/>
    <w:rsid w:val="00575AF0"/>
    <w:rsid w:val="005763EB"/>
    <w:rsid w:val="00576506"/>
    <w:rsid w:val="005765D6"/>
    <w:rsid w:val="00576856"/>
    <w:rsid w:val="00576DDB"/>
    <w:rsid w:val="00577054"/>
    <w:rsid w:val="00577075"/>
    <w:rsid w:val="0057712C"/>
    <w:rsid w:val="005773B1"/>
    <w:rsid w:val="00577748"/>
    <w:rsid w:val="005800BE"/>
    <w:rsid w:val="005803DF"/>
    <w:rsid w:val="00580545"/>
    <w:rsid w:val="005805FB"/>
    <w:rsid w:val="0058095B"/>
    <w:rsid w:val="00580BEF"/>
    <w:rsid w:val="00580BF7"/>
    <w:rsid w:val="00580D78"/>
    <w:rsid w:val="00580F4E"/>
    <w:rsid w:val="0058123D"/>
    <w:rsid w:val="00581597"/>
    <w:rsid w:val="005816FF"/>
    <w:rsid w:val="005818EE"/>
    <w:rsid w:val="00581A88"/>
    <w:rsid w:val="00581D3C"/>
    <w:rsid w:val="00582035"/>
    <w:rsid w:val="00582297"/>
    <w:rsid w:val="00582358"/>
    <w:rsid w:val="0058271D"/>
    <w:rsid w:val="00582809"/>
    <w:rsid w:val="00582AD8"/>
    <w:rsid w:val="00582C80"/>
    <w:rsid w:val="00583018"/>
    <w:rsid w:val="00583136"/>
    <w:rsid w:val="00583395"/>
    <w:rsid w:val="0058375D"/>
    <w:rsid w:val="0058385B"/>
    <w:rsid w:val="005838B6"/>
    <w:rsid w:val="00583913"/>
    <w:rsid w:val="00584005"/>
    <w:rsid w:val="00584A7F"/>
    <w:rsid w:val="00584CF9"/>
    <w:rsid w:val="00584D71"/>
    <w:rsid w:val="00584EF0"/>
    <w:rsid w:val="00585602"/>
    <w:rsid w:val="005856A9"/>
    <w:rsid w:val="005859D6"/>
    <w:rsid w:val="00585F67"/>
    <w:rsid w:val="00585FF4"/>
    <w:rsid w:val="005861C2"/>
    <w:rsid w:val="005861C5"/>
    <w:rsid w:val="0058678A"/>
    <w:rsid w:val="00586BAE"/>
    <w:rsid w:val="00587094"/>
    <w:rsid w:val="00587202"/>
    <w:rsid w:val="00587240"/>
    <w:rsid w:val="005873B3"/>
    <w:rsid w:val="00587425"/>
    <w:rsid w:val="00587449"/>
    <w:rsid w:val="00587551"/>
    <w:rsid w:val="0058777D"/>
    <w:rsid w:val="00587894"/>
    <w:rsid w:val="0058798C"/>
    <w:rsid w:val="00587D8A"/>
    <w:rsid w:val="00587DA2"/>
    <w:rsid w:val="005900FA"/>
    <w:rsid w:val="00590267"/>
    <w:rsid w:val="00590300"/>
    <w:rsid w:val="00590895"/>
    <w:rsid w:val="00590CDF"/>
    <w:rsid w:val="00590DFF"/>
    <w:rsid w:val="005912F3"/>
    <w:rsid w:val="00591662"/>
    <w:rsid w:val="005927C3"/>
    <w:rsid w:val="005927D8"/>
    <w:rsid w:val="00592C78"/>
    <w:rsid w:val="00592D32"/>
    <w:rsid w:val="005933E1"/>
    <w:rsid w:val="005935A4"/>
    <w:rsid w:val="00593649"/>
    <w:rsid w:val="00593693"/>
    <w:rsid w:val="00593D81"/>
    <w:rsid w:val="00594314"/>
    <w:rsid w:val="005948C2"/>
    <w:rsid w:val="00594BE3"/>
    <w:rsid w:val="00594D95"/>
    <w:rsid w:val="00595173"/>
    <w:rsid w:val="00595DCA"/>
    <w:rsid w:val="00595F6D"/>
    <w:rsid w:val="00595F79"/>
    <w:rsid w:val="00596476"/>
    <w:rsid w:val="00596657"/>
    <w:rsid w:val="00596E5A"/>
    <w:rsid w:val="00596F22"/>
    <w:rsid w:val="00597039"/>
    <w:rsid w:val="0059723A"/>
    <w:rsid w:val="00597343"/>
    <w:rsid w:val="0059749E"/>
    <w:rsid w:val="00597692"/>
    <w:rsid w:val="0059779B"/>
    <w:rsid w:val="00597EA4"/>
    <w:rsid w:val="005A0147"/>
    <w:rsid w:val="005A0437"/>
    <w:rsid w:val="005A04A8"/>
    <w:rsid w:val="005A065D"/>
    <w:rsid w:val="005A0CB3"/>
    <w:rsid w:val="005A0F5B"/>
    <w:rsid w:val="005A115A"/>
    <w:rsid w:val="005A1315"/>
    <w:rsid w:val="005A16CC"/>
    <w:rsid w:val="005A1AF5"/>
    <w:rsid w:val="005A1BE5"/>
    <w:rsid w:val="005A1E85"/>
    <w:rsid w:val="005A1FDF"/>
    <w:rsid w:val="005A207E"/>
    <w:rsid w:val="005A209A"/>
    <w:rsid w:val="005A2892"/>
    <w:rsid w:val="005A29BA"/>
    <w:rsid w:val="005A2AC9"/>
    <w:rsid w:val="005A2CDD"/>
    <w:rsid w:val="005A2F84"/>
    <w:rsid w:val="005A3080"/>
    <w:rsid w:val="005A3125"/>
    <w:rsid w:val="005A3271"/>
    <w:rsid w:val="005A3C7C"/>
    <w:rsid w:val="005A3FAB"/>
    <w:rsid w:val="005A44B3"/>
    <w:rsid w:val="005A48AC"/>
    <w:rsid w:val="005A4915"/>
    <w:rsid w:val="005A4B30"/>
    <w:rsid w:val="005A4B5C"/>
    <w:rsid w:val="005A52EB"/>
    <w:rsid w:val="005A57A6"/>
    <w:rsid w:val="005A59BF"/>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0B7F"/>
    <w:rsid w:val="005B108D"/>
    <w:rsid w:val="005B1131"/>
    <w:rsid w:val="005B1409"/>
    <w:rsid w:val="005B14A4"/>
    <w:rsid w:val="005B1726"/>
    <w:rsid w:val="005B18D2"/>
    <w:rsid w:val="005B191E"/>
    <w:rsid w:val="005B1E77"/>
    <w:rsid w:val="005B2027"/>
    <w:rsid w:val="005B216A"/>
    <w:rsid w:val="005B2A48"/>
    <w:rsid w:val="005B2A51"/>
    <w:rsid w:val="005B2AEA"/>
    <w:rsid w:val="005B2B69"/>
    <w:rsid w:val="005B35B9"/>
    <w:rsid w:val="005B35D7"/>
    <w:rsid w:val="005B361D"/>
    <w:rsid w:val="005B3868"/>
    <w:rsid w:val="005B392A"/>
    <w:rsid w:val="005B398D"/>
    <w:rsid w:val="005B3AA3"/>
    <w:rsid w:val="005B3CB1"/>
    <w:rsid w:val="005B3D4D"/>
    <w:rsid w:val="005B4284"/>
    <w:rsid w:val="005B42B6"/>
    <w:rsid w:val="005B46C2"/>
    <w:rsid w:val="005B4724"/>
    <w:rsid w:val="005B47EC"/>
    <w:rsid w:val="005B4914"/>
    <w:rsid w:val="005B4D5E"/>
    <w:rsid w:val="005B4E6A"/>
    <w:rsid w:val="005B502A"/>
    <w:rsid w:val="005B5462"/>
    <w:rsid w:val="005B54FD"/>
    <w:rsid w:val="005B585B"/>
    <w:rsid w:val="005B5880"/>
    <w:rsid w:val="005B63F8"/>
    <w:rsid w:val="005B649E"/>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34CC"/>
    <w:rsid w:val="005C3ACE"/>
    <w:rsid w:val="005C3B2D"/>
    <w:rsid w:val="005C3FA1"/>
    <w:rsid w:val="005C4028"/>
    <w:rsid w:val="005C4873"/>
    <w:rsid w:val="005C4C6A"/>
    <w:rsid w:val="005C555E"/>
    <w:rsid w:val="005C582E"/>
    <w:rsid w:val="005C5919"/>
    <w:rsid w:val="005C5958"/>
    <w:rsid w:val="005C5AD4"/>
    <w:rsid w:val="005C5F0A"/>
    <w:rsid w:val="005C5F86"/>
    <w:rsid w:val="005C604E"/>
    <w:rsid w:val="005C6447"/>
    <w:rsid w:val="005C6B55"/>
    <w:rsid w:val="005C6FA7"/>
    <w:rsid w:val="005C74F9"/>
    <w:rsid w:val="005C74FB"/>
    <w:rsid w:val="005C7555"/>
    <w:rsid w:val="005C782B"/>
    <w:rsid w:val="005C7A8B"/>
    <w:rsid w:val="005C7B05"/>
    <w:rsid w:val="005C7F3B"/>
    <w:rsid w:val="005D02B5"/>
    <w:rsid w:val="005D054D"/>
    <w:rsid w:val="005D063E"/>
    <w:rsid w:val="005D06D1"/>
    <w:rsid w:val="005D0965"/>
    <w:rsid w:val="005D0DEA"/>
    <w:rsid w:val="005D1348"/>
    <w:rsid w:val="005D1454"/>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4DCD"/>
    <w:rsid w:val="005D5021"/>
    <w:rsid w:val="005D54BF"/>
    <w:rsid w:val="005D56D2"/>
    <w:rsid w:val="005D5AA2"/>
    <w:rsid w:val="005D5C5C"/>
    <w:rsid w:val="005D5DAE"/>
    <w:rsid w:val="005D5E95"/>
    <w:rsid w:val="005D60BC"/>
    <w:rsid w:val="005D60E3"/>
    <w:rsid w:val="005D6111"/>
    <w:rsid w:val="005D6286"/>
    <w:rsid w:val="005D663A"/>
    <w:rsid w:val="005D6A59"/>
    <w:rsid w:val="005D6B7F"/>
    <w:rsid w:val="005D70E3"/>
    <w:rsid w:val="005D7863"/>
    <w:rsid w:val="005D7C19"/>
    <w:rsid w:val="005D7CF6"/>
    <w:rsid w:val="005E02B7"/>
    <w:rsid w:val="005E03AB"/>
    <w:rsid w:val="005E0490"/>
    <w:rsid w:val="005E0537"/>
    <w:rsid w:val="005E05AE"/>
    <w:rsid w:val="005E0928"/>
    <w:rsid w:val="005E0A77"/>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049"/>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905"/>
    <w:rsid w:val="005F0A48"/>
    <w:rsid w:val="005F0DEE"/>
    <w:rsid w:val="005F0F10"/>
    <w:rsid w:val="005F1095"/>
    <w:rsid w:val="005F1347"/>
    <w:rsid w:val="005F195C"/>
    <w:rsid w:val="005F1A08"/>
    <w:rsid w:val="005F1A5A"/>
    <w:rsid w:val="005F1E9D"/>
    <w:rsid w:val="005F1EFB"/>
    <w:rsid w:val="005F203F"/>
    <w:rsid w:val="005F29C2"/>
    <w:rsid w:val="005F2BF0"/>
    <w:rsid w:val="005F2CB1"/>
    <w:rsid w:val="005F3025"/>
    <w:rsid w:val="005F30FD"/>
    <w:rsid w:val="005F3264"/>
    <w:rsid w:val="005F32B2"/>
    <w:rsid w:val="005F33D6"/>
    <w:rsid w:val="005F3756"/>
    <w:rsid w:val="005F3B24"/>
    <w:rsid w:val="005F4389"/>
    <w:rsid w:val="005F4710"/>
    <w:rsid w:val="005F47F6"/>
    <w:rsid w:val="005F4A04"/>
    <w:rsid w:val="005F4C5F"/>
    <w:rsid w:val="005F51D7"/>
    <w:rsid w:val="005F56AF"/>
    <w:rsid w:val="005F58A5"/>
    <w:rsid w:val="005F612C"/>
    <w:rsid w:val="005F618C"/>
    <w:rsid w:val="005F65F8"/>
    <w:rsid w:val="005F6706"/>
    <w:rsid w:val="005F67B1"/>
    <w:rsid w:val="005F6C1E"/>
    <w:rsid w:val="005F6DDE"/>
    <w:rsid w:val="005F6EFF"/>
    <w:rsid w:val="005F70A8"/>
    <w:rsid w:val="005F70BD"/>
    <w:rsid w:val="005F7812"/>
    <w:rsid w:val="005F7884"/>
    <w:rsid w:val="005F7DAB"/>
    <w:rsid w:val="00600204"/>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C4"/>
    <w:rsid w:val="00605D4E"/>
    <w:rsid w:val="00605E85"/>
    <w:rsid w:val="00606318"/>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549"/>
    <w:rsid w:val="00611A46"/>
    <w:rsid w:val="00611B83"/>
    <w:rsid w:val="00611E60"/>
    <w:rsid w:val="00611FD1"/>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5133"/>
    <w:rsid w:val="00615562"/>
    <w:rsid w:val="00615579"/>
    <w:rsid w:val="00615F0F"/>
    <w:rsid w:val="00615FEF"/>
    <w:rsid w:val="006165E6"/>
    <w:rsid w:val="006168A7"/>
    <w:rsid w:val="00616CFE"/>
    <w:rsid w:val="006175FA"/>
    <w:rsid w:val="00617C28"/>
    <w:rsid w:val="00617D36"/>
    <w:rsid w:val="00617F11"/>
    <w:rsid w:val="00620083"/>
    <w:rsid w:val="0062008D"/>
    <w:rsid w:val="006202EE"/>
    <w:rsid w:val="00620A71"/>
    <w:rsid w:val="00620D80"/>
    <w:rsid w:val="00620E2D"/>
    <w:rsid w:val="006212E7"/>
    <w:rsid w:val="006212F0"/>
    <w:rsid w:val="00621462"/>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B61"/>
    <w:rsid w:val="00625046"/>
    <w:rsid w:val="00625747"/>
    <w:rsid w:val="00625793"/>
    <w:rsid w:val="00625A3B"/>
    <w:rsid w:val="00625A94"/>
    <w:rsid w:val="00625A95"/>
    <w:rsid w:val="00625B6A"/>
    <w:rsid w:val="00625CED"/>
    <w:rsid w:val="00625EF9"/>
    <w:rsid w:val="00626014"/>
    <w:rsid w:val="00626126"/>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162"/>
    <w:rsid w:val="006349CE"/>
    <w:rsid w:val="006349FA"/>
    <w:rsid w:val="00634C91"/>
    <w:rsid w:val="00634DB3"/>
    <w:rsid w:val="00635047"/>
    <w:rsid w:val="0063509D"/>
    <w:rsid w:val="00635947"/>
    <w:rsid w:val="00635CCD"/>
    <w:rsid w:val="00635D50"/>
    <w:rsid w:val="00635E70"/>
    <w:rsid w:val="00635FF7"/>
    <w:rsid w:val="00636332"/>
    <w:rsid w:val="00636397"/>
    <w:rsid w:val="00636398"/>
    <w:rsid w:val="006364CE"/>
    <w:rsid w:val="006368D3"/>
    <w:rsid w:val="00636B12"/>
    <w:rsid w:val="00636B72"/>
    <w:rsid w:val="0063714D"/>
    <w:rsid w:val="00637368"/>
    <w:rsid w:val="006374EF"/>
    <w:rsid w:val="006377C2"/>
    <w:rsid w:val="006377EC"/>
    <w:rsid w:val="006378E1"/>
    <w:rsid w:val="006379E0"/>
    <w:rsid w:val="00637F67"/>
    <w:rsid w:val="00640002"/>
    <w:rsid w:val="00640281"/>
    <w:rsid w:val="00640394"/>
    <w:rsid w:val="006407BA"/>
    <w:rsid w:val="00640DEC"/>
    <w:rsid w:val="00640E41"/>
    <w:rsid w:val="0064127C"/>
    <w:rsid w:val="0064142B"/>
    <w:rsid w:val="006414AB"/>
    <w:rsid w:val="006414AD"/>
    <w:rsid w:val="0064151F"/>
    <w:rsid w:val="00641533"/>
    <w:rsid w:val="00641A6B"/>
    <w:rsid w:val="00641A82"/>
    <w:rsid w:val="00641B2C"/>
    <w:rsid w:val="00641CFA"/>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43E"/>
    <w:rsid w:val="006447C3"/>
    <w:rsid w:val="00644A4A"/>
    <w:rsid w:val="00644EC4"/>
    <w:rsid w:val="00645095"/>
    <w:rsid w:val="006453E3"/>
    <w:rsid w:val="006454D3"/>
    <w:rsid w:val="00645A51"/>
    <w:rsid w:val="00645D6A"/>
    <w:rsid w:val="00645F7C"/>
    <w:rsid w:val="00646002"/>
    <w:rsid w:val="0064606C"/>
    <w:rsid w:val="0064624E"/>
    <w:rsid w:val="006463A4"/>
    <w:rsid w:val="006463E1"/>
    <w:rsid w:val="00646696"/>
    <w:rsid w:val="00646EE9"/>
    <w:rsid w:val="00646F3B"/>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A70"/>
    <w:rsid w:val="00652A76"/>
    <w:rsid w:val="00652F02"/>
    <w:rsid w:val="00653230"/>
    <w:rsid w:val="006534CE"/>
    <w:rsid w:val="0065350E"/>
    <w:rsid w:val="00653517"/>
    <w:rsid w:val="00653AE5"/>
    <w:rsid w:val="00653D44"/>
    <w:rsid w:val="00653D77"/>
    <w:rsid w:val="00653DA9"/>
    <w:rsid w:val="006543E2"/>
    <w:rsid w:val="0065476A"/>
    <w:rsid w:val="00654F82"/>
    <w:rsid w:val="0065556B"/>
    <w:rsid w:val="0065569E"/>
    <w:rsid w:val="00655733"/>
    <w:rsid w:val="00655AA8"/>
    <w:rsid w:val="00655ACD"/>
    <w:rsid w:val="00655C44"/>
    <w:rsid w:val="00655CBF"/>
    <w:rsid w:val="00655E44"/>
    <w:rsid w:val="00655E4E"/>
    <w:rsid w:val="00655F6A"/>
    <w:rsid w:val="006561C8"/>
    <w:rsid w:val="00656438"/>
    <w:rsid w:val="00656444"/>
    <w:rsid w:val="00656605"/>
    <w:rsid w:val="0065664D"/>
    <w:rsid w:val="00656A19"/>
    <w:rsid w:val="00656A92"/>
    <w:rsid w:val="00656B6B"/>
    <w:rsid w:val="00656DAD"/>
    <w:rsid w:val="00656DDE"/>
    <w:rsid w:val="006570A4"/>
    <w:rsid w:val="00657115"/>
    <w:rsid w:val="0065722F"/>
    <w:rsid w:val="006575AD"/>
    <w:rsid w:val="00657A1B"/>
    <w:rsid w:val="00657A8F"/>
    <w:rsid w:val="00657D30"/>
    <w:rsid w:val="00657D7B"/>
    <w:rsid w:val="00657FD2"/>
    <w:rsid w:val="0066011D"/>
    <w:rsid w:val="006602A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BA"/>
    <w:rsid w:val="00663936"/>
    <w:rsid w:val="00663B3B"/>
    <w:rsid w:val="00663D31"/>
    <w:rsid w:val="006643F6"/>
    <w:rsid w:val="00664552"/>
    <w:rsid w:val="00664579"/>
    <w:rsid w:val="00664A22"/>
    <w:rsid w:val="00664B14"/>
    <w:rsid w:val="00664DF9"/>
    <w:rsid w:val="00665551"/>
    <w:rsid w:val="006655EE"/>
    <w:rsid w:val="00665640"/>
    <w:rsid w:val="006656AE"/>
    <w:rsid w:val="00665A7F"/>
    <w:rsid w:val="00665D2D"/>
    <w:rsid w:val="00665E02"/>
    <w:rsid w:val="006660E2"/>
    <w:rsid w:val="0066610B"/>
    <w:rsid w:val="00666507"/>
    <w:rsid w:val="00666535"/>
    <w:rsid w:val="006666F3"/>
    <w:rsid w:val="00666743"/>
    <w:rsid w:val="006667A3"/>
    <w:rsid w:val="00666A91"/>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7AF"/>
    <w:rsid w:val="00671C4E"/>
    <w:rsid w:val="00671DEE"/>
    <w:rsid w:val="00672009"/>
    <w:rsid w:val="0067218F"/>
    <w:rsid w:val="00672697"/>
    <w:rsid w:val="00672759"/>
    <w:rsid w:val="00672BA7"/>
    <w:rsid w:val="00672BB6"/>
    <w:rsid w:val="00673B62"/>
    <w:rsid w:val="00673DCC"/>
    <w:rsid w:val="0067417E"/>
    <w:rsid w:val="006741F2"/>
    <w:rsid w:val="00674348"/>
    <w:rsid w:val="00674544"/>
    <w:rsid w:val="006746C5"/>
    <w:rsid w:val="00674CC3"/>
    <w:rsid w:val="00674D4A"/>
    <w:rsid w:val="00674E7B"/>
    <w:rsid w:val="00674F3D"/>
    <w:rsid w:val="0067524D"/>
    <w:rsid w:val="0067536A"/>
    <w:rsid w:val="0067569F"/>
    <w:rsid w:val="006759F8"/>
    <w:rsid w:val="00675BEB"/>
    <w:rsid w:val="00675C72"/>
    <w:rsid w:val="00675D65"/>
    <w:rsid w:val="00676031"/>
    <w:rsid w:val="00676208"/>
    <w:rsid w:val="0067659A"/>
    <w:rsid w:val="006768B5"/>
    <w:rsid w:val="00676F6F"/>
    <w:rsid w:val="00676FFD"/>
    <w:rsid w:val="006770A4"/>
    <w:rsid w:val="006770EB"/>
    <w:rsid w:val="006771F9"/>
    <w:rsid w:val="006776D7"/>
    <w:rsid w:val="006779F8"/>
    <w:rsid w:val="00677ACE"/>
    <w:rsid w:val="006803E6"/>
    <w:rsid w:val="0068053F"/>
    <w:rsid w:val="006807BB"/>
    <w:rsid w:val="00680C24"/>
    <w:rsid w:val="00680E31"/>
    <w:rsid w:val="00680E8E"/>
    <w:rsid w:val="00680F77"/>
    <w:rsid w:val="00681003"/>
    <w:rsid w:val="00681570"/>
    <w:rsid w:val="006817C9"/>
    <w:rsid w:val="0068202C"/>
    <w:rsid w:val="0068227F"/>
    <w:rsid w:val="006823E6"/>
    <w:rsid w:val="00682476"/>
    <w:rsid w:val="006827D3"/>
    <w:rsid w:val="00682B8C"/>
    <w:rsid w:val="00682E29"/>
    <w:rsid w:val="0068312B"/>
    <w:rsid w:val="0068349D"/>
    <w:rsid w:val="00683ACC"/>
    <w:rsid w:val="00683DD7"/>
    <w:rsid w:val="00683E83"/>
    <w:rsid w:val="00683ECE"/>
    <w:rsid w:val="00684102"/>
    <w:rsid w:val="006842F3"/>
    <w:rsid w:val="006843B3"/>
    <w:rsid w:val="0068440C"/>
    <w:rsid w:val="006844F4"/>
    <w:rsid w:val="00684E59"/>
    <w:rsid w:val="00684F14"/>
    <w:rsid w:val="0068500F"/>
    <w:rsid w:val="006853B0"/>
    <w:rsid w:val="0068556D"/>
    <w:rsid w:val="006855C7"/>
    <w:rsid w:val="00685B8D"/>
    <w:rsid w:val="00685C31"/>
    <w:rsid w:val="00685F4C"/>
    <w:rsid w:val="0068617A"/>
    <w:rsid w:val="006861DE"/>
    <w:rsid w:val="006865DE"/>
    <w:rsid w:val="006866F3"/>
    <w:rsid w:val="00686D0E"/>
    <w:rsid w:val="0068709E"/>
    <w:rsid w:val="00687170"/>
    <w:rsid w:val="00687197"/>
    <w:rsid w:val="00687292"/>
    <w:rsid w:val="00687F2E"/>
    <w:rsid w:val="00687FD8"/>
    <w:rsid w:val="0069035D"/>
    <w:rsid w:val="00690371"/>
    <w:rsid w:val="006906A1"/>
    <w:rsid w:val="006907F6"/>
    <w:rsid w:val="006908D9"/>
    <w:rsid w:val="00690F57"/>
    <w:rsid w:val="006914E2"/>
    <w:rsid w:val="006916EA"/>
    <w:rsid w:val="006923B6"/>
    <w:rsid w:val="006924BE"/>
    <w:rsid w:val="00692A0C"/>
    <w:rsid w:val="00692AD2"/>
    <w:rsid w:val="00692AFC"/>
    <w:rsid w:val="00692DE5"/>
    <w:rsid w:val="00692EF0"/>
    <w:rsid w:val="0069312E"/>
    <w:rsid w:val="0069326D"/>
    <w:rsid w:val="0069341E"/>
    <w:rsid w:val="00693963"/>
    <w:rsid w:val="006940AF"/>
    <w:rsid w:val="00694400"/>
    <w:rsid w:val="006949A7"/>
    <w:rsid w:val="00694E86"/>
    <w:rsid w:val="0069504F"/>
    <w:rsid w:val="006954BC"/>
    <w:rsid w:val="0069554F"/>
    <w:rsid w:val="0069575A"/>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0B39"/>
    <w:rsid w:val="006A13B8"/>
    <w:rsid w:val="006A195D"/>
    <w:rsid w:val="006A1A5D"/>
    <w:rsid w:val="006A1A70"/>
    <w:rsid w:val="006A1B59"/>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40C6"/>
    <w:rsid w:val="006A415A"/>
    <w:rsid w:val="006A4402"/>
    <w:rsid w:val="006A4556"/>
    <w:rsid w:val="006A46FB"/>
    <w:rsid w:val="006A4719"/>
    <w:rsid w:val="006A4BDE"/>
    <w:rsid w:val="006A4C53"/>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CEC"/>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31E"/>
    <w:rsid w:val="006B34A5"/>
    <w:rsid w:val="006B3580"/>
    <w:rsid w:val="006B35EA"/>
    <w:rsid w:val="006B3963"/>
    <w:rsid w:val="006B3C52"/>
    <w:rsid w:val="006B3D30"/>
    <w:rsid w:val="006B3E28"/>
    <w:rsid w:val="006B40CF"/>
    <w:rsid w:val="006B4461"/>
    <w:rsid w:val="006B47F5"/>
    <w:rsid w:val="006B496E"/>
    <w:rsid w:val="006B4F05"/>
    <w:rsid w:val="006B502B"/>
    <w:rsid w:val="006B50CF"/>
    <w:rsid w:val="006B543C"/>
    <w:rsid w:val="006B547B"/>
    <w:rsid w:val="006B5708"/>
    <w:rsid w:val="006B61D2"/>
    <w:rsid w:val="006B638A"/>
    <w:rsid w:val="006B63DE"/>
    <w:rsid w:val="006B6580"/>
    <w:rsid w:val="006B67BB"/>
    <w:rsid w:val="006B6AEE"/>
    <w:rsid w:val="006B6F90"/>
    <w:rsid w:val="006B750A"/>
    <w:rsid w:val="006B795F"/>
    <w:rsid w:val="006B7AC8"/>
    <w:rsid w:val="006B7D01"/>
    <w:rsid w:val="006B7D9B"/>
    <w:rsid w:val="006C01BF"/>
    <w:rsid w:val="006C03B8"/>
    <w:rsid w:val="006C04AB"/>
    <w:rsid w:val="006C05E5"/>
    <w:rsid w:val="006C09FD"/>
    <w:rsid w:val="006C0E56"/>
    <w:rsid w:val="006C0EA9"/>
    <w:rsid w:val="006C10EA"/>
    <w:rsid w:val="006C1426"/>
    <w:rsid w:val="006C15B6"/>
    <w:rsid w:val="006C15E9"/>
    <w:rsid w:val="006C17AE"/>
    <w:rsid w:val="006C1E72"/>
    <w:rsid w:val="006C2004"/>
    <w:rsid w:val="006C2173"/>
    <w:rsid w:val="006C28CC"/>
    <w:rsid w:val="006C2AB1"/>
    <w:rsid w:val="006C2B94"/>
    <w:rsid w:val="006C2FF6"/>
    <w:rsid w:val="006C3499"/>
    <w:rsid w:val="006C377C"/>
    <w:rsid w:val="006C3A46"/>
    <w:rsid w:val="006C3A59"/>
    <w:rsid w:val="006C3A72"/>
    <w:rsid w:val="006C3F7D"/>
    <w:rsid w:val="006C4783"/>
    <w:rsid w:val="006C48CF"/>
    <w:rsid w:val="006C48D6"/>
    <w:rsid w:val="006C4B4F"/>
    <w:rsid w:val="006C4D89"/>
    <w:rsid w:val="006C5529"/>
    <w:rsid w:val="006C552B"/>
    <w:rsid w:val="006C5E12"/>
    <w:rsid w:val="006C5EC9"/>
    <w:rsid w:val="006C5FA5"/>
    <w:rsid w:val="006C6059"/>
    <w:rsid w:val="006C6565"/>
    <w:rsid w:val="006C6789"/>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A3C"/>
    <w:rsid w:val="006D0D94"/>
    <w:rsid w:val="006D11E3"/>
    <w:rsid w:val="006D12CF"/>
    <w:rsid w:val="006D1339"/>
    <w:rsid w:val="006D133D"/>
    <w:rsid w:val="006D178A"/>
    <w:rsid w:val="006D1A13"/>
    <w:rsid w:val="006D1A83"/>
    <w:rsid w:val="006D1C70"/>
    <w:rsid w:val="006D1D53"/>
    <w:rsid w:val="006D1FB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63A"/>
    <w:rsid w:val="006D4A41"/>
    <w:rsid w:val="006D4D4F"/>
    <w:rsid w:val="006D4D6B"/>
    <w:rsid w:val="006D53BF"/>
    <w:rsid w:val="006D5AF7"/>
    <w:rsid w:val="006D5BDF"/>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231"/>
    <w:rsid w:val="006E54B3"/>
    <w:rsid w:val="006E555B"/>
    <w:rsid w:val="006E565E"/>
    <w:rsid w:val="006E573F"/>
    <w:rsid w:val="006E5E63"/>
    <w:rsid w:val="006E5F55"/>
    <w:rsid w:val="006E6033"/>
    <w:rsid w:val="006E6155"/>
    <w:rsid w:val="006E673D"/>
    <w:rsid w:val="006E6AA1"/>
    <w:rsid w:val="006E6E91"/>
    <w:rsid w:val="006E742F"/>
    <w:rsid w:val="006E7951"/>
    <w:rsid w:val="006E7D3B"/>
    <w:rsid w:val="006E7E56"/>
    <w:rsid w:val="006E7E5B"/>
    <w:rsid w:val="006F0F0D"/>
    <w:rsid w:val="006F104D"/>
    <w:rsid w:val="006F161B"/>
    <w:rsid w:val="006F193B"/>
    <w:rsid w:val="006F1A72"/>
    <w:rsid w:val="006F1B70"/>
    <w:rsid w:val="006F1C49"/>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5FD"/>
    <w:rsid w:val="00700696"/>
    <w:rsid w:val="007007DD"/>
    <w:rsid w:val="00701158"/>
    <w:rsid w:val="007011B4"/>
    <w:rsid w:val="0070129E"/>
    <w:rsid w:val="00701570"/>
    <w:rsid w:val="00701854"/>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905"/>
    <w:rsid w:val="00704A7A"/>
    <w:rsid w:val="00704B1F"/>
    <w:rsid w:val="00704D5E"/>
    <w:rsid w:val="00704EDB"/>
    <w:rsid w:val="0070520E"/>
    <w:rsid w:val="00705566"/>
    <w:rsid w:val="0070586E"/>
    <w:rsid w:val="00705997"/>
    <w:rsid w:val="00705AF2"/>
    <w:rsid w:val="00705B6D"/>
    <w:rsid w:val="00705CDC"/>
    <w:rsid w:val="00705DD7"/>
    <w:rsid w:val="00706101"/>
    <w:rsid w:val="0070642A"/>
    <w:rsid w:val="007064B0"/>
    <w:rsid w:val="00706567"/>
    <w:rsid w:val="00706602"/>
    <w:rsid w:val="00707072"/>
    <w:rsid w:val="0070723A"/>
    <w:rsid w:val="0070765B"/>
    <w:rsid w:val="007077E4"/>
    <w:rsid w:val="00707D61"/>
    <w:rsid w:val="007100DD"/>
    <w:rsid w:val="00710163"/>
    <w:rsid w:val="0071094C"/>
    <w:rsid w:val="00712265"/>
    <w:rsid w:val="00712287"/>
    <w:rsid w:val="007123D9"/>
    <w:rsid w:val="00712772"/>
    <w:rsid w:val="00712A1B"/>
    <w:rsid w:val="00712DA3"/>
    <w:rsid w:val="00712E17"/>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80A"/>
    <w:rsid w:val="00715B9A"/>
    <w:rsid w:val="00716BA9"/>
    <w:rsid w:val="00716FC2"/>
    <w:rsid w:val="007172C5"/>
    <w:rsid w:val="00717371"/>
    <w:rsid w:val="007173EB"/>
    <w:rsid w:val="00717A4D"/>
    <w:rsid w:val="00717AF4"/>
    <w:rsid w:val="00717E53"/>
    <w:rsid w:val="00717FF0"/>
    <w:rsid w:val="0072025A"/>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44B8"/>
    <w:rsid w:val="00724704"/>
    <w:rsid w:val="0072481C"/>
    <w:rsid w:val="00724836"/>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12B6"/>
    <w:rsid w:val="007312C5"/>
    <w:rsid w:val="00731634"/>
    <w:rsid w:val="00731814"/>
    <w:rsid w:val="00731894"/>
    <w:rsid w:val="00731B0D"/>
    <w:rsid w:val="00731B66"/>
    <w:rsid w:val="00731D14"/>
    <w:rsid w:val="00732055"/>
    <w:rsid w:val="00732727"/>
    <w:rsid w:val="007329BC"/>
    <w:rsid w:val="00732B9F"/>
    <w:rsid w:val="00732D06"/>
    <w:rsid w:val="00733B9B"/>
    <w:rsid w:val="00734006"/>
    <w:rsid w:val="0073438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2A2"/>
    <w:rsid w:val="00740992"/>
    <w:rsid w:val="00740A19"/>
    <w:rsid w:val="00740E58"/>
    <w:rsid w:val="00741272"/>
    <w:rsid w:val="0074180C"/>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4AF"/>
    <w:rsid w:val="007445A0"/>
    <w:rsid w:val="00744859"/>
    <w:rsid w:val="00744CB8"/>
    <w:rsid w:val="00744F75"/>
    <w:rsid w:val="00744FA9"/>
    <w:rsid w:val="0074524B"/>
    <w:rsid w:val="00745379"/>
    <w:rsid w:val="007457F9"/>
    <w:rsid w:val="00745E83"/>
    <w:rsid w:val="0074623C"/>
    <w:rsid w:val="007469C1"/>
    <w:rsid w:val="007469CA"/>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7F0"/>
    <w:rsid w:val="007519EB"/>
    <w:rsid w:val="0075233F"/>
    <w:rsid w:val="0075245E"/>
    <w:rsid w:val="00752A84"/>
    <w:rsid w:val="00752BAA"/>
    <w:rsid w:val="00752F55"/>
    <w:rsid w:val="00753999"/>
    <w:rsid w:val="007539B3"/>
    <w:rsid w:val="00753C0A"/>
    <w:rsid w:val="00753C74"/>
    <w:rsid w:val="00753CDE"/>
    <w:rsid w:val="0075413E"/>
    <w:rsid w:val="0075454B"/>
    <w:rsid w:val="00754A24"/>
    <w:rsid w:val="00754FFA"/>
    <w:rsid w:val="00755408"/>
    <w:rsid w:val="00755A46"/>
    <w:rsid w:val="00755A87"/>
    <w:rsid w:val="00755AFC"/>
    <w:rsid w:val="00755C98"/>
    <w:rsid w:val="00756067"/>
    <w:rsid w:val="007561A2"/>
    <w:rsid w:val="0075636E"/>
    <w:rsid w:val="0075655C"/>
    <w:rsid w:val="00756A68"/>
    <w:rsid w:val="00756C3C"/>
    <w:rsid w:val="00756C45"/>
    <w:rsid w:val="00756D10"/>
    <w:rsid w:val="007571E1"/>
    <w:rsid w:val="0075722B"/>
    <w:rsid w:val="007572DD"/>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3266"/>
    <w:rsid w:val="00763A08"/>
    <w:rsid w:val="00763BED"/>
    <w:rsid w:val="00763E94"/>
    <w:rsid w:val="00763EFA"/>
    <w:rsid w:val="00764FB6"/>
    <w:rsid w:val="00765281"/>
    <w:rsid w:val="00765430"/>
    <w:rsid w:val="00765466"/>
    <w:rsid w:val="007657C7"/>
    <w:rsid w:val="00765D33"/>
    <w:rsid w:val="00765DEA"/>
    <w:rsid w:val="007661CE"/>
    <w:rsid w:val="007661D8"/>
    <w:rsid w:val="007665AB"/>
    <w:rsid w:val="00766A6B"/>
    <w:rsid w:val="00766BAD"/>
    <w:rsid w:val="00766CF6"/>
    <w:rsid w:val="00766E29"/>
    <w:rsid w:val="00767328"/>
    <w:rsid w:val="00767444"/>
    <w:rsid w:val="00767459"/>
    <w:rsid w:val="00767950"/>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8AF"/>
    <w:rsid w:val="007750E3"/>
    <w:rsid w:val="0077520A"/>
    <w:rsid w:val="0077524D"/>
    <w:rsid w:val="00775531"/>
    <w:rsid w:val="007755F2"/>
    <w:rsid w:val="007761C7"/>
    <w:rsid w:val="0077641C"/>
    <w:rsid w:val="00776971"/>
    <w:rsid w:val="007772E5"/>
    <w:rsid w:val="0077767D"/>
    <w:rsid w:val="007777E2"/>
    <w:rsid w:val="0077790F"/>
    <w:rsid w:val="00777CC5"/>
    <w:rsid w:val="00780294"/>
    <w:rsid w:val="007805D3"/>
    <w:rsid w:val="00780831"/>
    <w:rsid w:val="00780A80"/>
    <w:rsid w:val="00780CE9"/>
    <w:rsid w:val="007815F1"/>
    <w:rsid w:val="0078177E"/>
    <w:rsid w:val="00782206"/>
    <w:rsid w:val="00782A34"/>
    <w:rsid w:val="00782A6A"/>
    <w:rsid w:val="00782C02"/>
    <w:rsid w:val="00782E59"/>
    <w:rsid w:val="00782FBB"/>
    <w:rsid w:val="0078304C"/>
    <w:rsid w:val="007830E8"/>
    <w:rsid w:val="00783673"/>
    <w:rsid w:val="00783C8A"/>
    <w:rsid w:val="0078408C"/>
    <w:rsid w:val="0078411E"/>
    <w:rsid w:val="007847AA"/>
    <w:rsid w:val="00784BB0"/>
    <w:rsid w:val="00784C96"/>
    <w:rsid w:val="00785290"/>
    <w:rsid w:val="00785385"/>
    <w:rsid w:val="00785490"/>
    <w:rsid w:val="00785B02"/>
    <w:rsid w:val="00785CCE"/>
    <w:rsid w:val="007867C4"/>
    <w:rsid w:val="007870FB"/>
    <w:rsid w:val="00787603"/>
    <w:rsid w:val="007876F0"/>
    <w:rsid w:val="00787CC2"/>
    <w:rsid w:val="007904B6"/>
    <w:rsid w:val="00790711"/>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56F"/>
    <w:rsid w:val="007935EC"/>
    <w:rsid w:val="007938B7"/>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5B5"/>
    <w:rsid w:val="00796EAB"/>
    <w:rsid w:val="007970A7"/>
    <w:rsid w:val="007970BA"/>
    <w:rsid w:val="007973F0"/>
    <w:rsid w:val="007974D3"/>
    <w:rsid w:val="0079755E"/>
    <w:rsid w:val="007976D5"/>
    <w:rsid w:val="00797714"/>
    <w:rsid w:val="0079793F"/>
    <w:rsid w:val="00797A1E"/>
    <w:rsid w:val="00797A98"/>
    <w:rsid w:val="007A0130"/>
    <w:rsid w:val="007A035F"/>
    <w:rsid w:val="007A0DFC"/>
    <w:rsid w:val="007A1C6B"/>
    <w:rsid w:val="007A1CB3"/>
    <w:rsid w:val="007A1D96"/>
    <w:rsid w:val="007A1E21"/>
    <w:rsid w:val="007A24CC"/>
    <w:rsid w:val="007A258C"/>
    <w:rsid w:val="007A29A6"/>
    <w:rsid w:val="007A2E13"/>
    <w:rsid w:val="007A2FD8"/>
    <w:rsid w:val="007A306F"/>
    <w:rsid w:val="007A307E"/>
    <w:rsid w:val="007A3264"/>
    <w:rsid w:val="007A38ED"/>
    <w:rsid w:val="007A3BD3"/>
    <w:rsid w:val="007A3C0D"/>
    <w:rsid w:val="007A420D"/>
    <w:rsid w:val="007A431D"/>
    <w:rsid w:val="007A43A6"/>
    <w:rsid w:val="007A44B6"/>
    <w:rsid w:val="007A4DBD"/>
    <w:rsid w:val="007A54CD"/>
    <w:rsid w:val="007A5677"/>
    <w:rsid w:val="007A5771"/>
    <w:rsid w:val="007A58A2"/>
    <w:rsid w:val="007A58A6"/>
    <w:rsid w:val="007A59E8"/>
    <w:rsid w:val="007A5B7E"/>
    <w:rsid w:val="007A6254"/>
    <w:rsid w:val="007A64B9"/>
    <w:rsid w:val="007A65E2"/>
    <w:rsid w:val="007A6859"/>
    <w:rsid w:val="007A6B89"/>
    <w:rsid w:val="007A6F29"/>
    <w:rsid w:val="007A754C"/>
    <w:rsid w:val="007A7712"/>
    <w:rsid w:val="007A78E0"/>
    <w:rsid w:val="007A7AE9"/>
    <w:rsid w:val="007A7B0D"/>
    <w:rsid w:val="007B042B"/>
    <w:rsid w:val="007B0459"/>
    <w:rsid w:val="007B0598"/>
    <w:rsid w:val="007B0664"/>
    <w:rsid w:val="007B0DE2"/>
    <w:rsid w:val="007B10A9"/>
    <w:rsid w:val="007B12F5"/>
    <w:rsid w:val="007B135F"/>
    <w:rsid w:val="007B13A4"/>
    <w:rsid w:val="007B1B1B"/>
    <w:rsid w:val="007B2210"/>
    <w:rsid w:val="007B2311"/>
    <w:rsid w:val="007B265C"/>
    <w:rsid w:val="007B2D7E"/>
    <w:rsid w:val="007B2F99"/>
    <w:rsid w:val="007B3112"/>
    <w:rsid w:val="007B3232"/>
    <w:rsid w:val="007B344F"/>
    <w:rsid w:val="007B3621"/>
    <w:rsid w:val="007B3A45"/>
    <w:rsid w:val="007B3D2D"/>
    <w:rsid w:val="007B3DE6"/>
    <w:rsid w:val="007B3EF3"/>
    <w:rsid w:val="007B43C6"/>
    <w:rsid w:val="007B4421"/>
    <w:rsid w:val="007B4EF7"/>
    <w:rsid w:val="007B50AE"/>
    <w:rsid w:val="007B51DF"/>
    <w:rsid w:val="007B5407"/>
    <w:rsid w:val="007B55F3"/>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9CC"/>
    <w:rsid w:val="007C0CD8"/>
    <w:rsid w:val="007C0FEF"/>
    <w:rsid w:val="007C2301"/>
    <w:rsid w:val="007C23D0"/>
    <w:rsid w:val="007C25FF"/>
    <w:rsid w:val="007C2A64"/>
    <w:rsid w:val="007C2B5C"/>
    <w:rsid w:val="007C31D2"/>
    <w:rsid w:val="007C37B6"/>
    <w:rsid w:val="007C386B"/>
    <w:rsid w:val="007C3D18"/>
    <w:rsid w:val="007C413E"/>
    <w:rsid w:val="007C42F9"/>
    <w:rsid w:val="007C439A"/>
    <w:rsid w:val="007C4416"/>
    <w:rsid w:val="007C4427"/>
    <w:rsid w:val="007C4428"/>
    <w:rsid w:val="007C4683"/>
    <w:rsid w:val="007C470E"/>
    <w:rsid w:val="007C4716"/>
    <w:rsid w:val="007C4BB2"/>
    <w:rsid w:val="007C4F39"/>
    <w:rsid w:val="007C512A"/>
    <w:rsid w:val="007C55E5"/>
    <w:rsid w:val="007C5B16"/>
    <w:rsid w:val="007C6041"/>
    <w:rsid w:val="007C60BF"/>
    <w:rsid w:val="007C65E0"/>
    <w:rsid w:val="007C6943"/>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901"/>
    <w:rsid w:val="007D5ACB"/>
    <w:rsid w:val="007D644F"/>
    <w:rsid w:val="007D65B3"/>
    <w:rsid w:val="007D65BB"/>
    <w:rsid w:val="007D65D8"/>
    <w:rsid w:val="007D6686"/>
    <w:rsid w:val="007D6BC7"/>
    <w:rsid w:val="007D6F60"/>
    <w:rsid w:val="007D6F90"/>
    <w:rsid w:val="007D6FD0"/>
    <w:rsid w:val="007D709F"/>
    <w:rsid w:val="007D7147"/>
    <w:rsid w:val="007D71AD"/>
    <w:rsid w:val="007D7526"/>
    <w:rsid w:val="007D7638"/>
    <w:rsid w:val="007D7864"/>
    <w:rsid w:val="007D79BC"/>
    <w:rsid w:val="007D7CF1"/>
    <w:rsid w:val="007D7D0E"/>
    <w:rsid w:val="007D7DCF"/>
    <w:rsid w:val="007D7E9A"/>
    <w:rsid w:val="007E02E8"/>
    <w:rsid w:val="007E03F7"/>
    <w:rsid w:val="007E1171"/>
    <w:rsid w:val="007E12F9"/>
    <w:rsid w:val="007E132F"/>
    <w:rsid w:val="007E141B"/>
    <w:rsid w:val="007E17C1"/>
    <w:rsid w:val="007E1A83"/>
    <w:rsid w:val="007E1A88"/>
    <w:rsid w:val="007E1FAF"/>
    <w:rsid w:val="007E2066"/>
    <w:rsid w:val="007E2133"/>
    <w:rsid w:val="007E2770"/>
    <w:rsid w:val="007E295A"/>
    <w:rsid w:val="007E2962"/>
    <w:rsid w:val="007E2A14"/>
    <w:rsid w:val="007E2C89"/>
    <w:rsid w:val="007E2DB9"/>
    <w:rsid w:val="007E2E26"/>
    <w:rsid w:val="007E30A6"/>
    <w:rsid w:val="007E331B"/>
    <w:rsid w:val="007E38DD"/>
    <w:rsid w:val="007E397F"/>
    <w:rsid w:val="007E39DF"/>
    <w:rsid w:val="007E3EFD"/>
    <w:rsid w:val="007E434A"/>
    <w:rsid w:val="007E4610"/>
    <w:rsid w:val="007E4715"/>
    <w:rsid w:val="007E505B"/>
    <w:rsid w:val="007E5486"/>
    <w:rsid w:val="007E57F1"/>
    <w:rsid w:val="007E5B7B"/>
    <w:rsid w:val="007E5DA6"/>
    <w:rsid w:val="007E61F5"/>
    <w:rsid w:val="007E652E"/>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0F4"/>
    <w:rsid w:val="007F38C9"/>
    <w:rsid w:val="007F395D"/>
    <w:rsid w:val="007F39B2"/>
    <w:rsid w:val="007F3BD2"/>
    <w:rsid w:val="007F3CB3"/>
    <w:rsid w:val="007F3D44"/>
    <w:rsid w:val="007F3DA0"/>
    <w:rsid w:val="007F4507"/>
    <w:rsid w:val="007F450D"/>
    <w:rsid w:val="007F4612"/>
    <w:rsid w:val="007F581C"/>
    <w:rsid w:val="007F5B5B"/>
    <w:rsid w:val="007F5BF7"/>
    <w:rsid w:val="007F600D"/>
    <w:rsid w:val="007F600E"/>
    <w:rsid w:val="007F601A"/>
    <w:rsid w:val="007F62BB"/>
    <w:rsid w:val="007F6450"/>
    <w:rsid w:val="007F6D0D"/>
    <w:rsid w:val="007F6DA7"/>
    <w:rsid w:val="007F727F"/>
    <w:rsid w:val="007F7410"/>
    <w:rsid w:val="007F751A"/>
    <w:rsid w:val="007F77D8"/>
    <w:rsid w:val="007F7CD9"/>
    <w:rsid w:val="007F7DBC"/>
    <w:rsid w:val="007F7FD1"/>
    <w:rsid w:val="00800354"/>
    <w:rsid w:val="00800863"/>
    <w:rsid w:val="0080109E"/>
    <w:rsid w:val="0080118D"/>
    <w:rsid w:val="008013FF"/>
    <w:rsid w:val="0080144C"/>
    <w:rsid w:val="008014D5"/>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10013"/>
    <w:rsid w:val="008103DD"/>
    <w:rsid w:val="0081088D"/>
    <w:rsid w:val="00810AAD"/>
    <w:rsid w:val="00811553"/>
    <w:rsid w:val="008117B5"/>
    <w:rsid w:val="00811ADB"/>
    <w:rsid w:val="00811FCB"/>
    <w:rsid w:val="0081204E"/>
    <w:rsid w:val="00812DF0"/>
    <w:rsid w:val="008135A7"/>
    <w:rsid w:val="00813AE6"/>
    <w:rsid w:val="00813D1B"/>
    <w:rsid w:val="0081408A"/>
    <w:rsid w:val="00814115"/>
    <w:rsid w:val="008142C8"/>
    <w:rsid w:val="00814338"/>
    <w:rsid w:val="008143C9"/>
    <w:rsid w:val="00814A50"/>
    <w:rsid w:val="0081534B"/>
    <w:rsid w:val="0081547D"/>
    <w:rsid w:val="00815868"/>
    <w:rsid w:val="008158D6"/>
    <w:rsid w:val="00815E3C"/>
    <w:rsid w:val="00816027"/>
    <w:rsid w:val="0081653E"/>
    <w:rsid w:val="0081685A"/>
    <w:rsid w:val="00816A1C"/>
    <w:rsid w:val="00816A4D"/>
    <w:rsid w:val="00816C62"/>
    <w:rsid w:val="0081701E"/>
    <w:rsid w:val="00817082"/>
    <w:rsid w:val="00817095"/>
    <w:rsid w:val="00817163"/>
    <w:rsid w:val="00817196"/>
    <w:rsid w:val="00817539"/>
    <w:rsid w:val="008208E9"/>
    <w:rsid w:val="00820966"/>
    <w:rsid w:val="00820A41"/>
    <w:rsid w:val="00820D58"/>
    <w:rsid w:val="00821098"/>
    <w:rsid w:val="0082112E"/>
    <w:rsid w:val="0082144D"/>
    <w:rsid w:val="0082146D"/>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591"/>
    <w:rsid w:val="0082764B"/>
    <w:rsid w:val="00827700"/>
    <w:rsid w:val="00827964"/>
    <w:rsid w:val="00827D6F"/>
    <w:rsid w:val="00827E61"/>
    <w:rsid w:val="00830619"/>
    <w:rsid w:val="00830C2C"/>
    <w:rsid w:val="00830E56"/>
    <w:rsid w:val="00831474"/>
    <w:rsid w:val="00831D90"/>
    <w:rsid w:val="00831DD5"/>
    <w:rsid w:val="00831DE4"/>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762"/>
    <w:rsid w:val="00836C9E"/>
    <w:rsid w:val="0083704B"/>
    <w:rsid w:val="0083716C"/>
    <w:rsid w:val="00837316"/>
    <w:rsid w:val="008376AC"/>
    <w:rsid w:val="00837897"/>
    <w:rsid w:val="008400EF"/>
    <w:rsid w:val="008401ED"/>
    <w:rsid w:val="00840740"/>
    <w:rsid w:val="00840DE3"/>
    <w:rsid w:val="00841A28"/>
    <w:rsid w:val="00841BE1"/>
    <w:rsid w:val="008422D1"/>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86F"/>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835"/>
    <w:rsid w:val="00852882"/>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83E"/>
    <w:rsid w:val="00855B42"/>
    <w:rsid w:val="00855C16"/>
    <w:rsid w:val="00855C91"/>
    <w:rsid w:val="00855DEB"/>
    <w:rsid w:val="00856498"/>
    <w:rsid w:val="00856911"/>
    <w:rsid w:val="00856B83"/>
    <w:rsid w:val="00856F19"/>
    <w:rsid w:val="008571BC"/>
    <w:rsid w:val="0085736F"/>
    <w:rsid w:val="008573B5"/>
    <w:rsid w:val="0085787C"/>
    <w:rsid w:val="008602E1"/>
    <w:rsid w:val="008602EF"/>
    <w:rsid w:val="0086032E"/>
    <w:rsid w:val="008604DA"/>
    <w:rsid w:val="008605DF"/>
    <w:rsid w:val="0086072D"/>
    <w:rsid w:val="00860990"/>
    <w:rsid w:val="00860E6E"/>
    <w:rsid w:val="00860F54"/>
    <w:rsid w:val="00861417"/>
    <w:rsid w:val="0086148F"/>
    <w:rsid w:val="0086164F"/>
    <w:rsid w:val="00861DE9"/>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B16"/>
    <w:rsid w:val="00870F8A"/>
    <w:rsid w:val="00871189"/>
    <w:rsid w:val="008714AC"/>
    <w:rsid w:val="0087162F"/>
    <w:rsid w:val="008716D6"/>
    <w:rsid w:val="008717BB"/>
    <w:rsid w:val="00871867"/>
    <w:rsid w:val="008718B1"/>
    <w:rsid w:val="008719A4"/>
    <w:rsid w:val="00871D23"/>
    <w:rsid w:val="0087274A"/>
    <w:rsid w:val="008727AB"/>
    <w:rsid w:val="008727B4"/>
    <w:rsid w:val="0087330C"/>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B6C"/>
    <w:rsid w:val="00875CD7"/>
    <w:rsid w:val="00875F97"/>
    <w:rsid w:val="008760B6"/>
    <w:rsid w:val="00876137"/>
    <w:rsid w:val="0087653B"/>
    <w:rsid w:val="00876914"/>
    <w:rsid w:val="008769A4"/>
    <w:rsid w:val="00876A9D"/>
    <w:rsid w:val="00876B4D"/>
    <w:rsid w:val="00876E5A"/>
    <w:rsid w:val="008774D6"/>
    <w:rsid w:val="00877833"/>
    <w:rsid w:val="00877AF9"/>
    <w:rsid w:val="00877DAF"/>
    <w:rsid w:val="00877F18"/>
    <w:rsid w:val="00877F48"/>
    <w:rsid w:val="00877FC4"/>
    <w:rsid w:val="0088045B"/>
    <w:rsid w:val="008804DE"/>
    <w:rsid w:val="008808DE"/>
    <w:rsid w:val="00880DFC"/>
    <w:rsid w:val="008810E8"/>
    <w:rsid w:val="0088176E"/>
    <w:rsid w:val="008817AA"/>
    <w:rsid w:val="008817D1"/>
    <w:rsid w:val="00881ADB"/>
    <w:rsid w:val="00882086"/>
    <w:rsid w:val="008820A2"/>
    <w:rsid w:val="00882189"/>
    <w:rsid w:val="008824B4"/>
    <w:rsid w:val="00882B67"/>
    <w:rsid w:val="00883238"/>
    <w:rsid w:val="008836B2"/>
    <w:rsid w:val="0088374B"/>
    <w:rsid w:val="00883974"/>
    <w:rsid w:val="008845EB"/>
    <w:rsid w:val="0088532A"/>
    <w:rsid w:val="0088546E"/>
    <w:rsid w:val="0088649D"/>
    <w:rsid w:val="00886733"/>
    <w:rsid w:val="00886BF2"/>
    <w:rsid w:val="00886CC9"/>
    <w:rsid w:val="00886E20"/>
    <w:rsid w:val="008873B0"/>
    <w:rsid w:val="008873F2"/>
    <w:rsid w:val="008878AE"/>
    <w:rsid w:val="00887EC5"/>
    <w:rsid w:val="0089027E"/>
    <w:rsid w:val="0089036A"/>
    <w:rsid w:val="00890B46"/>
    <w:rsid w:val="00890C01"/>
    <w:rsid w:val="00890CF2"/>
    <w:rsid w:val="008910A9"/>
    <w:rsid w:val="0089129D"/>
    <w:rsid w:val="008915CD"/>
    <w:rsid w:val="00891749"/>
    <w:rsid w:val="0089195B"/>
    <w:rsid w:val="00891E3D"/>
    <w:rsid w:val="00892060"/>
    <w:rsid w:val="00892071"/>
    <w:rsid w:val="00892152"/>
    <w:rsid w:val="00892803"/>
    <w:rsid w:val="00892A44"/>
    <w:rsid w:val="00892C7A"/>
    <w:rsid w:val="00892C87"/>
    <w:rsid w:val="00892FE8"/>
    <w:rsid w:val="00893279"/>
    <w:rsid w:val="00893362"/>
    <w:rsid w:val="008934BF"/>
    <w:rsid w:val="0089358A"/>
    <w:rsid w:val="0089368E"/>
    <w:rsid w:val="0089386B"/>
    <w:rsid w:val="00893EDC"/>
    <w:rsid w:val="00893F15"/>
    <w:rsid w:val="00893FB1"/>
    <w:rsid w:val="008941E3"/>
    <w:rsid w:val="008942CC"/>
    <w:rsid w:val="00894753"/>
    <w:rsid w:val="00894939"/>
    <w:rsid w:val="00894A88"/>
    <w:rsid w:val="00894BB6"/>
    <w:rsid w:val="00894D8D"/>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97D71"/>
    <w:rsid w:val="008A0279"/>
    <w:rsid w:val="008A037D"/>
    <w:rsid w:val="008A051B"/>
    <w:rsid w:val="008A05C8"/>
    <w:rsid w:val="008A0AEF"/>
    <w:rsid w:val="008A0DB6"/>
    <w:rsid w:val="008A0F41"/>
    <w:rsid w:val="008A114F"/>
    <w:rsid w:val="008A21F9"/>
    <w:rsid w:val="008A21FF"/>
    <w:rsid w:val="008A2C39"/>
    <w:rsid w:val="008A2CE2"/>
    <w:rsid w:val="008A2D6D"/>
    <w:rsid w:val="008A2D82"/>
    <w:rsid w:val="008A2E5A"/>
    <w:rsid w:val="008A30AC"/>
    <w:rsid w:val="008A3889"/>
    <w:rsid w:val="008A3DB6"/>
    <w:rsid w:val="008A3EDE"/>
    <w:rsid w:val="008A3EE0"/>
    <w:rsid w:val="008A4086"/>
    <w:rsid w:val="008A41F2"/>
    <w:rsid w:val="008A4237"/>
    <w:rsid w:val="008A4411"/>
    <w:rsid w:val="008A44B8"/>
    <w:rsid w:val="008A45EE"/>
    <w:rsid w:val="008A47CF"/>
    <w:rsid w:val="008A4AF8"/>
    <w:rsid w:val="008A4C69"/>
    <w:rsid w:val="008A5117"/>
    <w:rsid w:val="008A51A8"/>
    <w:rsid w:val="008A5488"/>
    <w:rsid w:val="008A54C7"/>
    <w:rsid w:val="008A5648"/>
    <w:rsid w:val="008A5DB9"/>
    <w:rsid w:val="008A5E6A"/>
    <w:rsid w:val="008A5EDA"/>
    <w:rsid w:val="008A61DC"/>
    <w:rsid w:val="008A628F"/>
    <w:rsid w:val="008A633E"/>
    <w:rsid w:val="008A656B"/>
    <w:rsid w:val="008A6650"/>
    <w:rsid w:val="008A6A68"/>
    <w:rsid w:val="008A6D91"/>
    <w:rsid w:val="008A6FAB"/>
    <w:rsid w:val="008A729D"/>
    <w:rsid w:val="008A77D8"/>
    <w:rsid w:val="008B0002"/>
    <w:rsid w:val="008B0483"/>
    <w:rsid w:val="008B0781"/>
    <w:rsid w:val="008B0A56"/>
    <w:rsid w:val="008B0BEA"/>
    <w:rsid w:val="008B0D2E"/>
    <w:rsid w:val="008B0DD5"/>
    <w:rsid w:val="008B0E2A"/>
    <w:rsid w:val="008B115A"/>
    <w:rsid w:val="008B120C"/>
    <w:rsid w:val="008B1586"/>
    <w:rsid w:val="008B207E"/>
    <w:rsid w:val="008B2229"/>
    <w:rsid w:val="008B24D2"/>
    <w:rsid w:val="008B25F7"/>
    <w:rsid w:val="008B2634"/>
    <w:rsid w:val="008B27D9"/>
    <w:rsid w:val="008B28CC"/>
    <w:rsid w:val="008B29E1"/>
    <w:rsid w:val="008B2BDE"/>
    <w:rsid w:val="008B2E63"/>
    <w:rsid w:val="008B3473"/>
    <w:rsid w:val="008B34AD"/>
    <w:rsid w:val="008B351F"/>
    <w:rsid w:val="008B3686"/>
    <w:rsid w:val="008B39CE"/>
    <w:rsid w:val="008B3AE1"/>
    <w:rsid w:val="008B3C72"/>
    <w:rsid w:val="008B3E67"/>
    <w:rsid w:val="008B405A"/>
    <w:rsid w:val="008B44CD"/>
    <w:rsid w:val="008B45E3"/>
    <w:rsid w:val="008B4B29"/>
    <w:rsid w:val="008B4BDD"/>
    <w:rsid w:val="008B51A0"/>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8A0"/>
    <w:rsid w:val="008C0A9B"/>
    <w:rsid w:val="008C0A9E"/>
    <w:rsid w:val="008C0C87"/>
    <w:rsid w:val="008C0C99"/>
    <w:rsid w:val="008C0DB7"/>
    <w:rsid w:val="008C0E41"/>
    <w:rsid w:val="008C1218"/>
    <w:rsid w:val="008C132A"/>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7"/>
    <w:rsid w:val="008C358E"/>
    <w:rsid w:val="008C37B0"/>
    <w:rsid w:val="008C38BB"/>
    <w:rsid w:val="008C3B20"/>
    <w:rsid w:val="008C3BA3"/>
    <w:rsid w:val="008C3D0E"/>
    <w:rsid w:val="008C3D8F"/>
    <w:rsid w:val="008C42DE"/>
    <w:rsid w:val="008C4958"/>
    <w:rsid w:val="008C4A2D"/>
    <w:rsid w:val="008C4BAA"/>
    <w:rsid w:val="008C4D9D"/>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E18"/>
    <w:rsid w:val="008D427F"/>
    <w:rsid w:val="008D4417"/>
    <w:rsid w:val="008D45DA"/>
    <w:rsid w:val="008D471A"/>
    <w:rsid w:val="008D4801"/>
    <w:rsid w:val="008D4950"/>
    <w:rsid w:val="008D4C34"/>
    <w:rsid w:val="008D4C67"/>
    <w:rsid w:val="008D51F5"/>
    <w:rsid w:val="008D5573"/>
    <w:rsid w:val="008D5696"/>
    <w:rsid w:val="008D5744"/>
    <w:rsid w:val="008D574D"/>
    <w:rsid w:val="008D59FD"/>
    <w:rsid w:val="008D5EBC"/>
    <w:rsid w:val="008D5EF1"/>
    <w:rsid w:val="008D662C"/>
    <w:rsid w:val="008D6726"/>
    <w:rsid w:val="008D6D1A"/>
    <w:rsid w:val="008D6ED4"/>
    <w:rsid w:val="008D7658"/>
    <w:rsid w:val="008D79FC"/>
    <w:rsid w:val="008D7BAA"/>
    <w:rsid w:val="008E0042"/>
    <w:rsid w:val="008E065E"/>
    <w:rsid w:val="008E07F1"/>
    <w:rsid w:val="008E0927"/>
    <w:rsid w:val="008E0969"/>
    <w:rsid w:val="008E0CF0"/>
    <w:rsid w:val="008E0DAC"/>
    <w:rsid w:val="008E0F6B"/>
    <w:rsid w:val="008E119E"/>
    <w:rsid w:val="008E13E6"/>
    <w:rsid w:val="008E143E"/>
    <w:rsid w:val="008E1909"/>
    <w:rsid w:val="008E2590"/>
    <w:rsid w:val="008E26E7"/>
    <w:rsid w:val="008E27B9"/>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B94"/>
    <w:rsid w:val="008E4C45"/>
    <w:rsid w:val="008E4CF0"/>
    <w:rsid w:val="008E4D0F"/>
    <w:rsid w:val="008E4E26"/>
    <w:rsid w:val="008E4EAC"/>
    <w:rsid w:val="008E5250"/>
    <w:rsid w:val="008E5432"/>
    <w:rsid w:val="008E5E58"/>
    <w:rsid w:val="008E643D"/>
    <w:rsid w:val="008E69A1"/>
    <w:rsid w:val="008E6B1B"/>
    <w:rsid w:val="008E6FBF"/>
    <w:rsid w:val="008E729C"/>
    <w:rsid w:val="008E7648"/>
    <w:rsid w:val="008E7867"/>
    <w:rsid w:val="008E7916"/>
    <w:rsid w:val="008E79AF"/>
    <w:rsid w:val="008E7B26"/>
    <w:rsid w:val="008E7D3E"/>
    <w:rsid w:val="008F0412"/>
    <w:rsid w:val="008F063F"/>
    <w:rsid w:val="008F0685"/>
    <w:rsid w:val="008F0CA8"/>
    <w:rsid w:val="008F0FF4"/>
    <w:rsid w:val="008F15AE"/>
    <w:rsid w:val="008F1C4E"/>
    <w:rsid w:val="008F1EAB"/>
    <w:rsid w:val="008F22A6"/>
    <w:rsid w:val="008F239B"/>
    <w:rsid w:val="008F23AA"/>
    <w:rsid w:val="008F2CF4"/>
    <w:rsid w:val="008F2D52"/>
    <w:rsid w:val="008F33DC"/>
    <w:rsid w:val="008F340E"/>
    <w:rsid w:val="008F4192"/>
    <w:rsid w:val="008F4241"/>
    <w:rsid w:val="008F438A"/>
    <w:rsid w:val="008F43E4"/>
    <w:rsid w:val="008F4521"/>
    <w:rsid w:val="008F467C"/>
    <w:rsid w:val="008F477F"/>
    <w:rsid w:val="008F4A08"/>
    <w:rsid w:val="008F4B37"/>
    <w:rsid w:val="008F5179"/>
    <w:rsid w:val="008F57B4"/>
    <w:rsid w:val="008F5BFE"/>
    <w:rsid w:val="008F5C8A"/>
    <w:rsid w:val="008F617D"/>
    <w:rsid w:val="008F662D"/>
    <w:rsid w:val="008F67D3"/>
    <w:rsid w:val="008F69A4"/>
    <w:rsid w:val="008F6E12"/>
    <w:rsid w:val="008F6EA1"/>
    <w:rsid w:val="008F6F54"/>
    <w:rsid w:val="008F6FF9"/>
    <w:rsid w:val="008F7700"/>
    <w:rsid w:val="008F7986"/>
    <w:rsid w:val="008F7E86"/>
    <w:rsid w:val="0090011B"/>
    <w:rsid w:val="00900175"/>
    <w:rsid w:val="00900335"/>
    <w:rsid w:val="009004FB"/>
    <w:rsid w:val="0090073A"/>
    <w:rsid w:val="009007D1"/>
    <w:rsid w:val="009009EA"/>
    <w:rsid w:val="00900E4B"/>
    <w:rsid w:val="00900F81"/>
    <w:rsid w:val="009011BF"/>
    <w:rsid w:val="0090143D"/>
    <w:rsid w:val="00901664"/>
    <w:rsid w:val="00901A67"/>
    <w:rsid w:val="00901C01"/>
    <w:rsid w:val="0090223E"/>
    <w:rsid w:val="00902350"/>
    <w:rsid w:val="009025D9"/>
    <w:rsid w:val="0090268D"/>
    <w:rsid w:val="00902799"/>
    <w:rsid w:val="00902983"/>
    <w:rsid w:val="0090336B"/>
    <w:rsid w:val="00903544"/>
    <w:rsid w:val="009038DD"/>
    <w:rsid w:val="00903B6D"/>
    <w:rsid w:val="00903C7C"/>
    <w:rsid w:val="00903E03"/>
    <w:rsid w:val="009041CD"/>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CEF"/>
    <w:rsid w:val="00907CFE"/>
    <w:rsid w:val="00907F09"/>
    <w:rsid w:val="00910074"/>
    <w:rsid w:val="009100FC"/>
    <w:rsid w:val="009102EE"/>
    <w:rsid w:val="00910705"/>
    <w:rsid w:val="00910B7D"/>
    <w:rsid w:val="00910BD5"/>
    <w:rsid w:val="00910D57"/>
    <w:rsid w:val="00910D5B"/>
    <w:rsid w:val="00910EBD"/>
    <w:rsid w:val="00911623"/>
    <w:rsid w:val="00911935"/>
    <w:rsid w:val="0091197A"/>
    <w:rsid w:val="00911B7D"/>
    <w:rsid w:val="00911C94"/>
    <w:rsid w:val="00911DFB"/>
    <w:rsid w:val="0091267E"/>
    <w:rsid w:val="009129A7"/>
    <w:rsid w:val="00912E3D"/>
    <w:rsid w:val="00912EDA"/>
    <w:rsid w:val="009131E8"/>
    <w:rsid w:val="009139D9"/>
    <w:rsid w:val="00913B1C"/>
    <w:rsid w:val="009143E0"/>
    <w:rsid w:val="00914838"/>
    <w:rsid w:val="00914AD8"/>
    <w:rsid w:val="009154A5"/>
    <w:rsid w:val="009157FC"/>
    <w:rsid w:val="00915AAC"/>
    <w:rsid w:val="00916079"/>
    <w:rsid w:val="009161A5"/>
    <w:rsid w:val="009161DA"/>
    <w:rsid w:val="00916814"/>
    <w:rsid w:val="0091688B"/>
    <w:rsid w:val="00916986"/>
    <w:rsid w:val="00916B70"/>
    <w:rsid w:val="00917083"/>
    <w:rsid w:val="00917371"/>
    <w:rsid w:val="009175AD"/>
    <w:rsid w:val="00917A4E"/>
    <w:rsid w:val="00917C12"/>
    <w:rsid w:val="00917CE9"/>
    <w:rsid w:val="00917EE1"/>
    <w:rsid w:val="00917F25"/>
    <w:rsid w:val="00920107"/>
    <w:rsid w:val="0092075B"/>
    <w:rsid w:val="00920BEF"/>
    <w:rsid w:val="00920BF2"/>
    <w:rsid w:val="00920E26"/>
    <w:rsid w:val="00921087"/>
    <w:rsid w:val="00921156"/>
    <w:rsid w:val="009212FA"/>
    <w:rsid w:val="0092153E"/>
    <w:rsid w:val="00921975"/>
    <w:rsid w:val="00921D41"/>
    <w:rsid w:val="00921E58"/>
    <w:rsid w:val="00922006"/>
    <w:rsid w:val="00922010"/>
    <w:rsid w:val="00922A54"/>
    <w:rsid w:val="00923294"/>
    <w:rsid w:val="0092370D"/>
    <w:rsid w:val="009237DC"/>
    <w:rsid w:val="00923BF4"/>
    <w:rsid w:val="00923C3D"/>
    <w:rsid w:val="00923FD8"/>
    <w:rsid w:val="00924173"/>
    <w:rsid w:val="009241BF"/>
    <w:rsid w:val="009241C1"/>
    <w:rsid w:val="00924624"/>
    <w:rsid w:val="0092489E"/>
    <w:rsid w:val="00924F8F"/>
    <w:rsid w:val="00924F9B"/>
    <w:rsid w:val="009250D8"/>
    <w:rsid w:val="0092531F"/>
    <w:rsid w:val="0092540F"/>
    <w:rsid w:val="00925662"/>
    <w:rsid w:val="009256A9"/>
    <w:rsid w:val="009259CF"/>
    <w:rsid w:val="009259D8"/>
    <w:rsid w:val="00925DD6"/>
    <w:rsid w:val="00925F7B"/>
    <w:rsid w:val="009263AB"/>
    <w:rsid w:val="00926A5F"/>
    <w:rsid w:val="00926A91"/>
    <w:rsid w:val="00926CD5"/>
    <w:rsid w:val="009270B9"/>
    <w:rsid w:val="009276D5"/>
    <w:rsid w:val="00927D18"/>
    <w:rsid w:val="00927F18"/>
    <w:rsid w:val="009305E6"/>
    <w:rsid w:val="0093060C"/>
    <w:rsid w:val="00930BA6"/>
    <w:rsid w:val="00930E40"/>
    <w:rsid w:val="00931217"/>
    <w:rsid w:val="00931372"/>
    <w:rsid w:val="00931897"/>
    <w:rsid w:val="00931BD9"/>
    <w:rsid w:val="00931C30"/>
    <w:rsid w:val="00931F45"/>
    <w:rsid w:val="00932A14"/>
    <w:rsid w:val="00932E2B"/>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A8"/>
    <w:rsid w:val="00934CC3"/>
    <w:rsid w:val="00934EFA"/>
    <w:rsid w:val="0093538B"/>
    <w:rsid w:val="00935496"/>
    <w:rsid w:val="00935BF3"/>
    <w:rsid w:val="00935EBB"/>
    <w:rsid w:val="009360A8"/>
    <w:rsid w:val="00936113"/>
    <w:rsid w:val="009364BE"/>
    <w:rsid w:val="009368F3"/>
    <w:rsid w:val="00936930"/>
    <w:rsid w:val="00936B29"/>
    <w:rsid w:val="00936D23"/>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52A"/>
    <w:rsid w:val="00941636"/>
    <w:rsid w:val="00941827"/>
    <w:rsid w:val="0094184C"/>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4A6D"/>
    <w:rsid w:val="00945035"/>
    <w:rsid w:val="009450BE"/>
    <w:rsid w:val="009453ED"/>
    <w:rsid w:val="00945C05"/>
    <w:rsid w:val="00945CE7"/>
    <w:rsid w:val="009460D7"/>
    <w:rsid w:val="00946337"/>
    <w:rsid w:val="009464EA"/>
    <w:rsid w:val="009464FD"/>
    <w:rsid w:val="009467B3"/>
    <w:rsid w:val="00946945"/>
    <w:rsid w:val="00946AE2"/>
    <w:rsid w:val="00946E79"/>
    <w:rsid w:val="00946EEE"/>
    <w:rsid w:val="00946F05"/>
    <w:rsid w:val="00946FE9"/>
    <w:rsid w:val="00947713"/>
    <w:rsid w:val="00947E25"/>
    <w:rsid w:val="00947F97"/>
    <w:rsid w:val="0095013B"/>
    <w:rsid w:val="009504C1"/>
    <w:rsid w:val="00950AB8"/>
    <w:rsid w:val="00950DE7"/>
    <w:rsid w:val="00950FAE"/>
    <w:rsid w:val="00951530"/>
    <w:rsid w:val="00951841"/>
    <w:rsid w:val="009518B5"/>
    <w:rsid w:val="009519A9"/>
    <w:rsid w:val="00951CF5"/>
    <w:rsid w:val="009527D4"/>
    <w:rsid w:val="00952899"/>
    <w:rsid w:val="009528F6"/>
    <w:rsid w:val="00952EBC"/>
    <w:rsid w:val="00953042"/>
    <w:rsid w:val="00953390"/>
    <w:rsid w:val="00953920"/>
    <w:rsid w:val="0095394F"/>
    <w:rsid w:val="009539A6"/>
    <w:rsid w:val="009539DC"/>
    <w:rsid w:val="00953CD4"/>
    <w:rsid w:val="00953D47"/>
    <w:rsid w:val="00953EC7"/>
    <w:rsid w:val="009540FE"/>
    <w:rsid w:val="0095412B"/>
    <w:rsid w:val="009541B2"/>
    <w:rsid w:val="00954253"/>
    <w:rsid w:val="00954882"/>
    <w:rsid w:val="00954D10"/>
    <w:rsid w:val="009552FD"/>
    <w:rsid w:val="00955AC7"/>
    <w:rsid w:val="00955AE3"/>
    <w:rsid w:val="00955F41"/>
    <w:rsid w:val="00956050"/>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128E"/>
    <w:rsid w:val="009614C8"/>
    <w:rsid w:val="009618E0"/>
    <w:rsid w:val="009618F3"/>
    <w:rsid w:val="00961921"/>
    <w:rsid w:val="00961E26"/>
    <w:rsid w:val="0096209A"/>
    <w:rsid w:val="00962493"/>
    <w:rsid w:val="009627D6"/>
    <w:rsid w:val="00962952"/>
    <w:rsid w:val="00962DAB"/>
    <w:rsid w:val="00962ED0"/>
    <w:rsid w:val="00963258"/>
    <w:rsid w:val="00963304"/>
    <w:rsid w:val="009635CB"/>
    <w:rsid w:val="0096366D"/>
    <w:rsid w:val="00963732"/>
    <w:rsid w:val="0096383B"/>
    <w:rsid w:val="00963AC2"/>
    <w:rsid w:val="00963E14"/>
    <w:rsid w:val="00963E50"/>
    <w:rsid w:val="0096430A"/>
    <w:rsid w:val="0096452F"/>
    <w:rsid w:val="0096484E"/>
    <w:rsid w:val="00965509"/>
    <w:rsid w:val="0096554B"/>
    <w:rsid w:val="009656E4"/>
    <w:rsid w:val="0096584A"/>
    <w:rsid w:val="00965867"/>
    <w:rsid w:val="00965F55"/>
    <w:rsid w:val="00965F7C"/>
    <w:rsid w:val="0096629B"/>
    <w:rsid w:val="0096630F"/>
    <w:rsid w:val="00966A8F"/>
    <w:rsid w:val="009673F9"/>
    <w:rsid w:val="0096748F"/>
    <w:rsid w:val="00967A1A"/>
    <w:rsid w:val="00967B66"/>
    <w:rsid w:val="00967B8D"/>
    <w:rsid w:val="00967E6D"/>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F66"/>
    <w:rsid w:val="0097603D"/>
    <w:rsid w:val="00976486"/>
    <w:rsid w:val="0097664C"/>
    <w:rsid w:val="00976949"/>
    <w:rsid w:val="0097737A"/>
    <w:rsid w:val="009773D2"/>
    <w:rsid w:val="0097777B"/>
    <w:rsid w:val="00977AE6"/>
    <w:rsid w:val="00977C84"/>
    <w:rsid w:val="00980312"/>
    <w:rsid w:val="00980477"/>
    <w:rsid w:val="0098078C"/>
    <w:rsid w:val="00980834"/>
    <w:rsid w:val="00980BC6"/>
    <w:rsid w:val="00980F0F"/>
    <w:rsid w:val="00981178"/>
    <w:rsid w:val="0098157C"/>
    <w:rsid w:val="009816D7"/>
    <w:rsid w:val="0098182C"/>
    <w:rsid w:val="00981A1F"/>
    <w:rsid w:val="00981EDE"/>
    <w:rsid w:val="00981F0F"/>
    <w:rsid w:val="0098288F"/>
    <w:rsid w:val="009829C0"/>
    <w:rsid w:val="00982C64"/>
    <w:rsid w:val="00982DA7"/>
    <w:rsid w:val="00982E80"/>
    <w:rsid w:val="0098303C"/>
    <w:rsid w:val="009833EA"/>
    <w:rsid w:val="00983587"/>
    <w:rsid w:val="009835CB"/>
    <w:rsid w:val="00983AF6"/>
    <w:rsid w:val="00983C8F"/>
    <w:rsid w:val="00983E1F"/>
    <w:rsid w:val="00984E3C"/>
    <w:rsid w:val="0098501A"/>
    <w:rsid w:val="00985253"/>
    <w:rsid w:val="009852A6"/>
    <w:rsid w:val="009853B3"/>
    <w:rsid w:val="009858AA"/>
    <w:rsid w:val="00985C0E"/>
    <w:rsid w:val="00985CEC"/>
    <w:rsid w:val="00985DBC"/>
    <w:rsid w:val="00985EC3"/>
    <w:rsid w:val="0098631D"/>
    <w:rsid w:val="009863F7"/>
    <w:rsid w:val="0098655C"/>
    <w:rsid w:val="00986892"/>
    <w:rsid w:val="00986A1A"/>
    <w:rsid w:val="0098735C"/>
    <w:rsid w:val="009875EE"/>
    <w:rsid w:val="00987AE1"/>
    <w:rsid w:val="00987AF5"/>
    <w:rsid w:val="00987AFB"/>
    <w:rsid w:val="00987CED"/>
    <w:rsid w:val="00987D8B"/>
    <w:rsid w:val="00990242"/>
    <w:rsid w:val="00990630"/>
    <w:rsid w:val="009908C9"/>
    <w:rsid w:val="00990CDE"/>
    <w:rsid w:val="00991171"/>
    <w:rsid w:val="009914EC"/>
    <w:rsid w:val="00991761"/>
    <w:rsid w:val="00991763"/>
    <w:rsid w:val="0099193E"/>
    <w:rsid w:val="00991B49"/>
    <w:rsid w:val="00991C93"/>
    <w:rsid w:val="00991FE6"/>
    <w:rsid w:val="009921E7"/>
    <w:rsid w:val="009922A3"/>
    <w:rsid w:val="00992553"/>
    <w:rsid w:val="009931A1"/>
    <w:rsid w:val="009933F5"/>
    <w:rsid w:val="00993B93"/>
    <w:rsid w:val="009941FE"/>
    <w:rsid w:val="00994638"/>
    <w:rsid w:val="009949F7"/>
    <w:rsid w:val="00994DCA"/>
    <w:rsid w:val="00994F39"/>
    <w:rsid w:val="00995018"/>
    <w:rsid w:val="009952C7"/>
    <w:rsid w:val="009952EC"/>
    <w:rsid w:val="00995504"/>
    <w:rsid w:val="009959C6"/>
    <w:rsid w:val="00995ABF"/>
    <w:rsid w:val="00995D63"/>
    <w:rsid w:val="00995E48"/>
    <w:rsid w:val="00995F41"/>
    <w:rsid w:val="009960EC"/>
    <w:rsid w:val="009962A8"/>
    <w:rsid w:val="009964E4"/>
    <w:rsid w:val="00996A10"/>
    <w:rsid w:val="00996FD7"/>
    <w:rsid w:val="009970DD"/>
    <w:rsid w:val="00997A97"/>
    <w:rsid w:val="00997BF6"/>
    <w:rsid w:val="00997D42"/>
    <w:rsid w:val="00997D83"/>
    <w:rsid w:val="009A010D"/>
    <w:rsid w:val="009A04D3"/>
    <w:rsid w:val="009A05F4"/>
    <w:rsid w:val="009A0B85"/>
    <w:rsid w:val="009A0CB9"/>
    <w:rsid w:val="009A0CC5"/>
    <w:rsid w:val="009A0DEF"/>
    <w:rsid w:val="009A0F62"/>
    <w:rsid w:val="009A0FBA"/>
    <w:rsid w:val="009A132E"/>
    <w:rsid w:val="009A1355"/>
    <w:rsid w:val="009A1400"/>
    <w:rsid w:val="009A14B5"/>
    <w:rsid w:val="009A1601"/>
    <w:rsid w:val="009A18A3"/>
    <w:rsid w:val="009A2419"/>
    <w:rsid w:val="009A2A89"/>
    <w:rsid w:val="009A2C37"/>
    <w:rsid w:val="009A2EA9"/>
    <w:rsid w:val="009A31E6"/>
    <w:rsid w:val="009A375C"/>
    <w:rsid w:val="009A3BB6"/>
    <w:rsid w:val="009A3DA1"/>
    <w:rsid w:val="009A3FC8"/>
    <w:rsid w:val="009A44CD"/>
    <w:rsid w:val="009A462D"/>
    <w:rsid w:val="009A4F27"/>
    <w:rsid w:val="009A50DC"/>
    <w:rsid w:val="009A533D"/>
    <w:rsid w:val="009A59DC"/>
    <w:rsid w:val="009A5A6D"/>
    <w:rsid w:val="009A5AF2"/>
    <w:rsid w:val="009A5CBA"/>
    <w:rsid w:val="009A5EA2"/>
    <w:rsid w:val="009A69E0"/>
    <w:rsid w:val="009A6A9B"/>
    <w:rsid w:val="009A6D85"/>
    <w:rsid w:val="009A758B"/>
    <w:rsid w:val="009B030F"/>
    <w:rsid w:val="009B04FA"/>
    <w:rsid w:val="009B0597"/>
    <w:rsid w:val="009B08A9"/>
    <w:rsid w:val="009B096E"/>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C"/>
    <w:rsid w:val="009B22CC"/>
    <w:rsid w:val="009B2372"/>
    <w:rsid w:val="009B26ED"/>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4B"/>
    <w:rsid w:val="009C061A"/>
    <w:rsid w:val="009C06ED"/>
    <w:rsid w:val="009C0F8A"/>
    <w:rsid w:val="009C1113"/>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D1"/>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9D8"/>
    <w:rsid w:val="009C7C09"/>
    <w:rsid w:val="009C7C1B"/>
    <w:rsid w:val="009C7C70"/>
    <w:rsid w:val="009C7E59"/>
    <w:rsid w:val="009C7F50"/>
    <w:rsid w:val="009D0126"/>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44A"/>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6E47"/>
    <w:rsid w:val="009D703C"/>
    <w:rsid w:val="009D7107"/>
    <w:rsid w:val="009D718F"/>
    <w:rsid w:val="009D73C1"/>
    <w:rsid w:val="009D79CF"/>
    <w:rsid w:val="009D7DDF"/>
    <w:rsid w:val="009D7FD0"/>
    <w:rsid w:val="009E01D4"/>
    <w:rsid w:val="009E068F"/>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8DA"/>
    <w:rsid w:val="009E5920"/>
    <w:rsid w:val="009E5BBE"/>
    <w:rsid w:val="009E5BFB"/>
    <w:rsid w:val="009E5FD4"/>
    <w:rsid w:val="009E6094"/>
    <w:rsid w:val="009E6560"/>
    <w:rsid w:val="009E6AFA"/>
    <w:rsid w:val="009E6D8D"/>
    <w:rsid w:val="009E70A6"/>
    <w:rsid w:val="009E72D0"/>
    <w:rsid w:val="009E730E"/>
    <w:rsid w:val="009E757E"/>
    <w:rsid w:val="009E7757"/>
    <w:rsid w:val="009E790E"/>
    <w:rsid w:val="009E792B"/>
    <w:rsid w:val="009E7AE8"/>
    <w:rsid w:val="009E7C2E"/>
    <w:rsid w:val="009E7F10"/>
    <w:rsid w:val="009F08F3"/>
    <w:rsid w:val="009F09B9"/>
    <w:rsid w:val="009F09BF"/>
    <w:rsid w:val="009F0FA6"/>
    <w:rsid w:val="009F1624"/>
    <w:rsid w:val="009F1764"/>
    <w:rsid w:val="009F1778"/>
    <w:rsid w:val="009F1AB0"/>
    <w:rsid w:val="009F203E"/>
    <w:rsid w:val="009F20FD"/>
    <w:rsid w:val="009F2608"/>
    <w:rsid w:val="009F27BC"/>
    <w:rsid w:val="009F29A4"/>
    <w:rsid w:val="009F3291"/>
    <w:rsid w:val="009F3350"/>
    <w:rsid w:val="009F344F"/>
    <w:rsid w:val="009F3467"/>
    <w:rsid w:val="009F34D3"/>
    <w:rsid w:val="009F3924"/>
    <w:rsid w:val="009F3FA4"/>
    <w:rsid w:val="009F41A3"/>
    <w:rsid w:val="009F44AB"/>
    <w:rsid w:val="009F4517"/>
    <w:rsid w:val="009F4704"/>
    <w:rsid w:val="009F4E63"/>
    <w:rsid w:val="009F4F4C"/>
    <w:rsid w:val="009F50C8"/>
    <w:rsid w:val="009F53D2"/>
    <w:rsid w:val="009F5496"/>
    <w:rsid w:val="009F55D8"/>
    <w:rsid w:val="009F56D0"/>
    <w:rsid w:val="009F57E5"/>
    <w:rsid w:val="009F5841"/>
    <w:rsid w:val="009F5F6A"/>
    <w:rsid w:val="009F6232"/>
    <w:rsid w:val="009F632B"/>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179"/>
    <w:rsid w:val="00A0167B"/>
    <w:rsid w:val="00A01B4F"/>
    <w:rsid w:val="00A01D2C"/>
    <w:rsid w:val="00A01D8E"/>
    <w:rsid w:val="00A021A8"/>
    <w:rsid w:val="00A021DB"/>
    <w:rsid w:val="00A02239"/>
    <w:rsid w:val="00A02329"/>
    <w:rsid w:val="00A02616"/>
    <w:rsid w:val="00A026EA"/>
    <w:rsid w:val="00A02ED0"/>
    <w:rsid w:val="00A02F8D"/>
    <w:rsid w:val="00A031D8"/>
    <w:rsid w:val="00A03288"/>
    <w:rsid w:val="00A034CB"/>
    <w:rsid w:val="00A03ACF"/>
    <w:rsid w:val="00A03D92"/>
    <w:rsid w:val="00A03D9C"/>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64EF"/>
    <w:rsid w:val="00A065A7"/>
    <w:rsid w:val="00A065DF"/>
    <w:rsid w:val="00A069EC"/>
    <w:rsid w:val="00A069FB"/>
    <w:rsid w:val="00A06A83"/>
    <w:rsid w:val="00A07011"/>
    <w:rsid w:val="00A07FBD"/>
    <w:rsid w:val="00A10054"/>
    <w:rsid w:val="00A10E85"/>
    <w:rsid w:val="00A11303"/>
    <w:rsid w:val="00A11477"/>
    <w:rsid w:val="00A1188B"/>
    <w:rsid w:val="00A118A8"/>
    <w:rsid w:val="00A11EC1"/>
    <w:rsid w:val="00A11EEC"/>
    <w:rsid w:val="00A11F1C"/>
    <w:rsid w:val="00A1229A"/>
    <w:rsid w:val="00A124A2"/>
    <w:rsid w:val="00A12FC6"/>
    <w:rsid w:val="00A131D5"/>
    <w:rsid w:val="00A135E7"/>
    <w:rsid w:val="00A135EF"/>
    <w:rsid w:val="00A13704"/>
    <w:rsid w:val="00A13799"/>
    <w:rsid w:val="00A138C1"/>
    <w:rsid w:val="00A13994"/>
    <w:rsid w:val="00A13C57"/>
    <w:rsid w:val="00A13DD3"/>
    <w:rsid w:val="00A13E54"/>
    <w:rsid w:val="00A1413A"/>
    <w:rsid w:val="00A1438F"/>
    <w:rsid w:val="00A1463E"/>
    <w:rsid w:val="00A14EDC"/>
    <w:rsid w:val="00A15375"/>
    <w:rsid w:val="00A15646"/>
    <w:rsid w:val="00A15CA1"/>
    <w:rsid w:val="00A160AD"/>
    <w:rsid w:val="00A163A5"/>
    <w:rsid w:val="00A164F1"/>
    <w:rsid w:val="00A16B65"/>
    <w:rsid w:val="00A16EAE"/>
    <w:rsid w:val="00A17021"/>
    <w:rsid w:val="00A17177"/>
    <w:rsid w:val="00A175F7"/>
    <w:rsid w:val="00A177E7"/>
    <w:rsid w:val="00A17ADE"/>
    <w:rsid w:val="00A17DF2"/>
    <w:rsid w:val="00A17F63"/>
    <w:rsid w:val="00A202A2"/>
    <w:rsid w:val="00A20753"/>
    <w:rsid w:val="00A20831"/>
    <w:rsid w:val="00A208A4"/>
    <w:rsid w:val="00A211C7"/>
    <w:rsid w:val="00A21454"/>
    <w:rsid w:val="00A21852"/>
    <w:rsid w:val="00A2193B"/>
    <w:rsid w:val="00A21CC1"/>
    <w:rsid w:val="00A22541"/>
    <w:rsid w:val="00A233BC"/>
    <w:rsid w:val="00A2351A"/>
    <w:rsid w:val="00A23F98"/>
    <w:rsid w:val="00A240F3"/>
    <w:rsid w:val="00A242D7"/>
    <w:rsid w:val="00A243A4"/>
    <w:rsid w:val="00A248BF"/>
    <w:rsid w:val="00A248F8"/>
    <w:rsid w:val="00A24E87"/>
    <w:rsid w:val="00A24F8B"/>
    <w:rsid w:val="00A2508E"/>
    <w:rsid w:val="00A254FC"/>
    <w:rsid w:val="00A25C40"/>
    <w:rsid w:val="00A2633F"/>
    <w:rsid w:val="00A263E1"/>
    <w:rsid w:val="00A26418"/>
    <w:rsid w:val="00A264A9"/>
    <w:rsid w:val="00A26760"/>
    <w:rsid w:val="00A26878"/>
    <w:rsid w:val="00A26A0A"/>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37C"/>
    <w:rsid w:val="00A314BB"/>
    <w:rsid w:val="00A315FE"/>
    <w:rsid w:val="00A3163B"/>
    <w:rsid w:val="00A319A9"/>
    <w:rsid w:val="00A31B28"/>
    <w:rsid w:val="00A31C34"/>
    <w:rsid w:val="00A31D53"/>
    <w:rsid w:val="00A32053"/>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573A"/>
    <w:rsid w:val="00A359BE"/>
    <w:rsid w:val="00A36297"/>
    <w:rsid w:val="00A363E2"/>
    <w:rsid w:val="00A36413"/>
    <w:rsid w:val="00A36550"/>
    <w:rsid w:val="00A367EC"/>
    <w:rsid w:val="00A36FFF"/>
    <w:rsid w:val="00A3713E"/>
    <w:rsid w:val="00A37228"/>
    <w:rsid w:val="00A372A0"/>
    <w:rsid w:val="00A374DD"/>
    <w:rsid w:val="00A3772C"/>
    <w:rsid w:val="00A37817"/>
    <w:rsid w:val="00A3782D"/>
    <w:rsid w:val="00A37955"/>
    <w:rsid w:val="00A37991"/>
    <w:rsid w:val="00A379CA"/>
    <w:rsid w:val="00A37B00"/>
    <w:rsid w:val="00A37BDD"/>
    <w:rsid w:val="00A37CCD"/>
    <w:rsid w:val="00A37D9C"/>
    <w:rsid w:val="00A400E5"/>
    <w:rsid w:val="00A401BD"/>
    <w:rsid w:val="00A402FC"/>
    <w:rsid w:val="00A40349"/>
    <w:rsid w:val="00A40A74"/>
    <w:rsid w:val="00A40AEA"/>
    <w:rsid w:val="00A40CE9"/>
    <w:rsid w:val="00A40DF5"/>
    <w:rsid w:val="00A4106D"/>
    <w:rsid w:val="00A41097"/>
    <w:rsid w:val="00A414A1"/>
    <w:rsid w:val="00A41667"/>
    <w:rsid w:val="00A41A69"/>
    <w:rsid w:val="00A41DF7"/>
    <w:rsid w:val="00A41E2B"/>
    <w:rsid w:val="00A41ED2"/>
    <w:rsid w:val="00A424F8"/>
    <w:rsid w:val="00A4259E"/>
    <w:rsid w:val="00A4278D"/>
    <w:rsid w:val="00A42A37"/>
    <w:rsid w:val="00A42B26"/>
    <w:rsid w:val="00A42DB5"/>
    <w:rsid w:val="00A42FA7"/>
    <w:rsid w:val="00A42FB0"/>
    <w:rsid w:val="00A42FF5"/>
    <w:rsid w:val="00A4350F"/>
    <w:rsid w:val="00A43656"/>
    <w:rsid w:val="00A43932"/>
    <w:rsid w:val="00A43B30"/>
    <w:rsid w:val="00A44264"/>
    <w:rsid w:val="00A4438B"/>
    <w:rsid w:val="00A444E7"/>
    <w:rsid w:val="00A44C20"/>
    <w:rsid w:val="00A44CAB"/>
    <w:rsid w:val="00A45184"/>
    <w:rsid w:val="00A453F3"/>
    <w:rsid w:val="00A4545F"/>
    <w:rsid w:val="00A456B9"/>
    <w:rsid w:val="00A45B74"/>
    <w:rsid w:val="00A46EAD"/>
    <w:rsid w:val="00A46FA0"/>
    <w:rsid w:val="00A47047"/>
    <w:rsid w:val="00A473C8"/>
    <w:rsid w:val="00A4742A"/>
    <w:rsid w:val="00A47BD2"/>
    <w:rsid w:val="00A47CE5"/>
    <w:rsid w:val="00A47E37"/>
    <w:rsid w:val="00A47F2A"/>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65B"/>
    <w:rsid w:val="00A537F2"/>
    <w:rsid w:val="00A53C0C"/>
    <w:rsid w:val="00A540FE"/>
    <w:rsid w:val="00A5439E"/>
    <w:rsid w:val="00A54777"/>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5A6E"/>
    <w:rsid w:val="00A56513"/>
    <w:rsid w:val="00A56AE8"/>
    <w:rsid w:val="00A570E2"/>
    <w:rsid w:val="00A571CB"/>
    <w:rsid w:val="00A57478"/>
    <w:rsid w:val="00A576E5"/>
    <w:rsid w:val="00A5785E"/>
    <w:rsid w:val="00A57AB6"/>
    <w:rsid w:val="00A57ACC"/>
    <w:rsid w:val="00A57B7D"/>
    <w:rsid w:val="00A60063"/>
    <w:rsid w:val="00A6021E"/>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05"/>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7CF"/>
    <w:rsid w:val="00A6490F"/>
    <w:rsid w:val="00A64A93"/>
    <w:rsid w:val="00A6567D"/>
    <w:rsid w:val="00A657D7"/>
    <w:rsid w:val="00A65881"/>
    <w:rsid w:val="00A65903"/>
    <w:rsid w:val="00A660AC"/>
    <w:rsid w:val="00A660FC"/>
    <w:rsid w:val="00A66393"/>
    <w:rsid w:val="00A663C2"/>
    <w:rsid w:val="00A665A1"/>
    <w:rsid w:val="00A667C2"/>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BDF"/>
    <w:rsid w:val="00A711B7"/>
    <w:rsid w:val="00A714EB"/>
    <w:rsid w:val="00A7173A"/>
    <w:rsid w:val="00A71A4C"/>
    <w:rsid w:val="00A71B99"/>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79F"/>
    <w:rsid w:val="00A75852"/>
    <w:rsid w:val="00A761D4"/>
    <w:rsid w:val="00A762C7"/>
    <w:rsid w:val="00A763B2"/>
    <w:rsid w:val="00A7669D"/>
    <w:rsid w:val="00A76BE1"/>
    <w:rsid w:val="00A76DAB"/>
    <w:rsid w:val="00A77104"/>
    <w:rsid w:val="00A77129"/>
    <w:rsid w:val="00A77448"/>
    <w:rsid w:val="00A77502"/>
    <w:rsid w:val="00A77628"/>
    <w:rsid w:val="00A77662"/>
    <w:rsid w:val="00A776E7"/>
    <w:rsid w:val="00A77A5D"/>
    <w:rsid w:val="00A77C52"/>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D06"/>
    <w:rsid w:val="00A85F6F"/>
    <w:rsid w:val="00A860F6"/>
    <w:rsid w:val="00A86CE1"/>
    <w:rsid w:val="00A86DB1"/>
    <w:rsid w:val="00A8758F"/>
    <w:rsid w:val="00A87626"/>
    <w:rsid w:val="00A87E1A"/>
    <w:rsid w:val="00A909BF"/>
    <w:rsid w:val="00A90C30"/>
    <w:rsid w:val="00A9129E"/>
    <w:rsid w:val="00A91893"/>
    <w:rsid w:val="00A918AE"/>
    <w:rsid w:val="00A91AE9"/>
    <w:rsid w:val="00A91B7F"/>
    <w:rsid w:val="00A920EF"/>
    <w:rsid w:val="00A92879"/>
    <w:rsid w:val="00A92D50"/>
    <w:rsid w:val="00A931A2"/>
    <w:rsid w:val="00A93CD6"/>
    <w:rsid w:val="00A943F4"/>
    <w:rsid w:val="00A9442A"/>
    <w:rsid w:val="00A94BAC"/>
    <w:rsid w:val="00A94E2B"/>
    <w:rsid w:val="00A950D2"/>
    <w:rsid w:val="00A9517E"/>
    <w:rsid w:val="00A9565F"/>
    <w:rsid w:val="00A95B85"/>
    <w:rsid w:val="00A95CFF"/>
    <w:rsid w:val="00A9632B"/>
    <w:rsid w:val="00A9688F"/>
    <w:rsid w:val="00A96BFD"/>
    <w:rsid w:val="00A970DE"/>
    <w:rsid w:val="00A9719A"/>
    <w:rsid w:val="00A97532"/>
    <w:rsid w:val="00A976C9"/>
    <w:rsid w:val="00A97716"/>
    <w:rsid w:val="00A97EB6"/>
    <w:rsid w:val="00A97F41"/>
    <w:rsid w:val="00AA016F"/>
    <w:rsid w:val="00AA0320"/>
    <w:rsid w:val="00AA0C6F"/>
    <w:rsid w:val="00AA0E12"/>
    <w:rsid w:val="00AA0E19"/>
    <w:rsid w:val="00AA0EB2"/>
    <w:rsid w:val="00AA10E8"/>
    <w:rsid w:val="00AA1189"/>
    <w:rsid w:val="00AA11F2"/>
    <w:rsid w:val="00AA17EA"/>
    <w:rsid w:val="00AA192D"/>
    <w:rsid w:val="00AA1931"/>
    <w:rsid w:val="00AA1AAA"/>
    <w:rsid w:val="00AA1ED6"/>
    <w:rsid w:val="00AA1FA7"/>
    <w:rsid w:val="00AA20A5"/>
    <w:rsid w:val="00AA289B"/>
    <w:rsid w:val="00AA28A4"/>
    <w:rsid w:val="00AA2A59"/>
    <w:rsid w:val="00AA2B43"/>
    <w:rsid w:val="00AA2E28"/>
    <w:rsid w:val="00AA2E71"/>
    <w:rsid w:val="00AA3050"/>
    <w:rsid w:val="00AA3123"/>
    <w:rsid w:val="00AA318C"/>
    <w:rsid w:val="00AA322B"/>
    <w:rsid w:val="00AA39AA"/>
    <w:rsid w:val="00AA3C62"/>
    <w:rsid w:val="00AA3D3F"/>
    <w:rsid w:val="00AA3FE2"/>
    <w:rsid w:val="00AA44C7"/>
    <w:rsid w:val="00AA4A58"/>
    <w:rsid w:val="00AA4EEB"/>
    <w:rsid w:val="00AA5027"/>
    <w:rsid w:val="00AA51D6"/>
    <w:rsid w:val="00AA555E"/>
    <w:rsid w:val="00AA55B2"/>
    <w:rsid w:val="00AA5634"/>
    <w:rsid w:val="00AA5E49"/>
    <w:rsid w:val="00AA6213"/>
    <w:rsid w:val="00AA638E"/>
    <w:rsid w:val="00AA67F9"/>
    <w:rsid w:val="00AA6AA6"/>
    <w:rsid w:val="00AA6AC6"/>
    <w:rsid w:val="00AA6BFD"/>
    <w:rsid w:val="00AA6D76"/>
    <w:rsid w:val="00AA72CC"/>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1E0"/>
    <w:rsid w:val="00AB1274"/>
    <w:rsid w:val="00AB14D9"/>
    <w:rsid w:val="00AB1ABD"/>
    <w:rsid w:val="00AB1AC7"/>
    <w:rsid w:val="00AB1B2A"/>
    <w:rsid w:val="00AB1D5F"/>
    <w:rsid w:val="00AB1F95"/>
    <w:rsid w:val="00AB1FFE"/>
    <w:rsid w:val="00AB2001"/>
    <w:rsid w:val="00AB21B4"/>
    <w:rsid w:val="00AB2375"/>
    <w:rsid w:val="00AB2D5F"/>
    <w:rsid w:val="00AB2FFB"/>
    <w:rsid w:val="00AB3337"/>
    <w:rsid w:val="00AB3657"/>
    <w:rsid w:val="00AB3BED"/>
    <w:rsid w:val="00AB3C68"/>
    <w:rsid w:val="00AB3CA1"/>
    <w:rsid w:val="00AB3D5D"/>
    <w:rsid w:val="00AB3DBA"/>
    <w:rsid w:val="00AB40FA"/>
    <w:rsid w:val="00AB42E3"/>
    <w:rsid w:val="00AB45FE"/>
    <w:rsid w:val="00AB4830"/>
    <w:rsid w:val="00AB49F8"/>
    <w:rsid w:val="00AB4A9D"/>
    <w:rsid w:val="00AB4AB8"/>
    <w:rsid w:val="00AB4B77"/>
    <w:rsid w:val="00AB505D"/>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B7E"/>
    <w:rsid w:val="00AB7FB9"/>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E18"/>
    <w:rsid w:val="00AC2ECD"/>
    <w:rsid w:val="00AC2F55"/>
    <w:rsid w:val="00AC3119"/>
    <w:rsid w:val="00AC3655"/>
    <w:rsid w:val="00AC3961"/>
    <w:rsid w:val="00AC3A69"/>
    <w:rsid w:val="00AC3C3C"/>
    <w:rsid w:val="00AC3EF3"/>
    <w:rsid w:val="00AC40C9"/>
    <w:rsid w:val="00AC4789"/>
    <w:rsid w:val="00AC481D"/>
    <w:rsid w:val="00AC48AF"/>
    <w:rsid w:val="00AC49FB"/>
    <w:rsid w:val="00AC4D07"/>
    <w:rsid w:val="00AC54A6"/>
    <w:rsid w:val="00AC5566"/>
    <w:rsid w:val="00AC56E8"/>
    <w:rsid w:val="00AC5A10"/>
    <w:rsid w:val="00AC5BEA"/>
    <w:rsid w:val="00AC5EB4"/>
    <w:rsid w:val="00AC60BD"/>
    <w:rsid w:val="00AC61B0"/>
    <w:rsid w:val="00AC695F"/>
    <w:rsid w:val="00AC69B4"/>
    <w:rsid w:val="00AC69E5"/>
    <w:rsid w:val="00AC6AD4"/>
    <w:rsid w:val="00AC6CBC"/>
    <w:rsid w:val="00AC6CDB"/>
    <w:rsid w:val="00AC7586"/>
    <w:rsid w:val="00AC75AB"/>
    <w:rsid w:val="00AC7637"/>
    <w:rsid w:val="00AC76E2"/>
    <w:rsid w:val="00AC78DE"/>
    <w:rsid w:val="00AC7AFF"/>
    <w:rsid w:val="00AC7C1C"/>
    <w:rsid w:val="00AC7FC9"/>
    <w:rsid w:val="00AD0245"/>
    <w:rsid w:val="00AD06F2"/>
    <w:rsid w:val="00AD077D"/>
    <w:rsid w:val="00AD0AA3"/>
    <w:rsid w:val="00AD0BFD"/>
    <w:rsid w:val="00AD0C35"/>
    <w:rsid w:val="00AD0F65"/>
    <w:rsid w:val="00AD1232"/>
    <w:rsid w:val="00AD130C"/>
    <w:rsid w:val="00AD17DB"/>
    <w:rsid w:val="00AD19B1"/>
    <w:rsid w:val="00AD1BBF"/>
    <w:rsid w:val="00AD1D9B"/>
    <w:rsid w:val="00AD1E40"/>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716"/>
    <w:rsid w:val="00AD6A50"/>
    <w:rsid w:val="00AD6D17"/>
    <w:rsid w:val="00AD6F77"/>
    <w:rsid w:val="00AD6FFE"/>
    <w:rsid w:val="00AD702A"/>
    <w:rsid w:val="00AD739D"/>
    <w:rsid w:val="00AD73D7"/>
    <w:rsid w:val="00AD7408"/>
    <w:rsid w:val="00AD779B"/>
    <w:rsid w:val="00AD77C6"/>
    <w:rsid w:val="00AD78CC"/>
    <w:rsid w:val="00AD7ED3"/>
    <w:rsid w:val="00AE01C1"/>
    <w:rsid w:val="00AE04E3"/>
    <w:rsid w:val="00AE0F55"/>
    <w:rsid w:val="00AE1157"/>
    <w:rsid w:val="00AE1AAD"/>
    <w:rsid w:val="00AE1AAF"/>
    <w:rsid w:val="00AE1AFC"/>
    <w:rsid w:val="00AE1BBF"/>
    <w:rsid w:val="00AE2174"/>
    <w:rsid w:val="00AE2582"/>
    <w:rsid w:val="00AE2610"/>
    <w:rsid w:val="00AE27AC"/>
    <w:rsid w:val="00AE2861"/>
    <w:rsid w:val="00AE2AC6"/>
    <w:rsid w:val="00AE309A"/>
    <w:rsid w:val="00AE30AC"/>
    <w:rsid w:val="00AE3399"/>
    <w:rsid w:val="00AE3557"/>
    <w:rsid w:val="00AE393E"/>
    <w:rsid w:val="00AE3A32"/>
    <w:rsid w:val="00AE3E3A"/>
    <w:rsid w:val="00AE3FDB"/>
    <w:rsid w:val="00AE40E0"/>
    <w:rsid w:val="00AE4290"/>
    <w:rsid w:val="00AE469A"/>
    <w:rsid w:val="00AE4A3D"/>
    <w:rsid w:val="00AE4DBA"/>
    <w:rsid w:val="00AE4F07"/>
    <w:rsid w:val="00AE505C"/>
    <w:rsid w:val="00AE50CD"/>
    <w:rsid w:val="00AE523C"/>
    <w:rsid w:val="00AE537C"/>
    <w:rsid w:val="00AE676E"/>
    <w:rsid w:val="00AE688D"/>
    <w:rsid w:val="00AE692E"/>
    <w:rsid w:val="00AE6A93"/>
    <w:rsid w:val="00AE6B17"/>
    <w:rsid w:val="00AE6BFC"/>
    <w:rsid w:val="00AE6DEC"/>
    <w:rsid w:val="00AE6F30"/>
    <w:rsid w:val="00AE71DB"/>
    <w:rsid w:val="00AE758D"/>
    <w:rsid w:val="00AE77E7"/>
    <w:rsid w:val="00AF0191"/>
    <w:rsid w:val="00AF04B7"/>
    <w:rsid w:val="00AF0A73"/>
    <w:rsid w:val="00AF0D69"/>
    <w:rsid w:val="00AF0FD8"/>
    <w:rsid w:val="00AF11F4"/>
    <w:rsid w:val="00AF1200"/>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AF9"/>
    <w:rsid w:val="00AF4E80"/>
    <w:rsid w:val="00AF552F"/>
    <w:rsid w:val="00AF57E7"/>
    <w:rsid w:val="00AF58A1"/>
    <w:rsid w:val="00AF58DC"/>
    <w:rsid w:val="00AF5B8F"/>
    <w:rsid w:val="00AF5BF1"/>
    <w:rsid w:val="00AF5EE6"/>
    <w:rsid w:val="00AF62B5"/>
    <w:rsid w:val="00AF65D3"/>
    <w:rsid w:val="00AF66CA"/>
    <w:rsid w:val="00AF6BDE"/>
    <w:rsid w:val="00AF6C66"/>
    <w:rsid w:val="00AF72B1"/>
    <w:rsid w:val="00AF72FA"/>
    <w:rsid w:val="00AF752F"/>
    <w:rsid w:val="00AF79F8"/>
    <w:rsid w:val="00AF7E4E"/>
    <w:rsid w:val="00AF7F21"/>
    <w:rsid w:val="00B00095"/>
    <w:rsid w:val="00B001CC"/>
    <w:rsid w:val="00B0022E"/>
    <w:rsid w:val="00B005C0"/>
    <w:rsid w:val="00B006FE"/>
    <w:rsid w:val="00B007CB"/>
    <w:rsid w:val="00B00BA2"/>
    <w:rsid w:val="00B00BC8"/>
    <w:rsid w:val="00B00BFC"/>
    <w:rsid w:val="00B00E11"/>
    <w:rsid w:val="00B00EDF"/>
    <w:rsid w:val="00B00FB6"/>
    <w:rsid w:val="00B0141C"/>
    <w:rsid w:val="00B01615"/>
    <w:rsid w:val="00B01774"/>
    <w:rsid w:val="00B0200F"/>
    <w:rsid w:val="00B02755"/>
    <w:rsid w:val="00B02953"/>
    <w:rsid w:val="00B02AA9"/>
    <w:rsid w:val="00B02FA3"/>
    <w:rsid w:val="00B031CE"/>
    <w:rsid w:val="00B03470"/>
    <w:rsid w:val="00B03575"/>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756"/>
    <w:rsid w:val="00B0581E"/>
    <w:rsid w:val="00B05BE5"/>
    <w:rsid w:val="00B05FE0"/>
    <w:rsid w:val="00B062E9"/>
    <w:rsid w:val="00B06511"/>
    <w:rsid w:val="00B06ADD"/>
    <w:rsid w:val="00B06AFA"/>
    <w:rsid w:val="00B06B5A"/>
    <w:rsid w:val="00B06C44"/>
    <w:rsid w:val="00B06CC3"/>
    <w:rsid w:val="00B06D88"/>
    <w:rsid w:val="00B06DFD"/>
    <w:rsid w:val="00B06FE6"/>
    <w:rsid w:val="00B07000"/>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E1"/>
    <w:rsid w:val="00B12CE1"/>
    <w:rsid w:val="00B12DC9"/>
    <w:rsid w:val="00B13168"/>
    <w:rsid w:val="00B138E6"/>
    <w:rsid w:val="00B13BA0"/>
    <w:rsid w:val="00B13DE6"/>
    <w:rsid w:val="00B143A3"/>
    <w:rsid w:val="00B148B7"/>
    <w:rsid w:val="00B148EF"/>
    <w:rsid w:val="00B14AC7"/>
    <w:rsid w:val="00B14F33"/>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10A9"/>
    <w:rsid w:val="00B3115B"/>
    <w:rsid w:val="00B31228"/>
    <w:rsid w:val="00B312E6"/>
    <w:rsid w:val="00B313F1"/>
    <w:rsid w:val="00B316AD"/>
    <w:rsid w:val="00B31D6A"/>
    <w:rsid w:val="00B31FE3"/>
    <w:rsid w:val="00B3208B"/>
    <w:rsid w:val="00B32307"/>
    <w:rsid w:val="00B32355"/>
    <w:rsid w:val="00B3276F"/>
    <w:rsid w:val="00B32976"/>
    <w:rsid w:val="00B329F8"/>
    <w:rsid w:val="00B32E69"/>
    <w:rsid w:val="00B32F42"/>
    <w:rsid w:val="00B33065"/>
    <w:rsid w:val="00B33239"/>
    <w:rsid w:val="00B33959"/>
    <w:rsid w:val="00B33ADE"/>
    <w:rsid w:val="00B33AEA"/>
    <w:rsid w:val="00B33CA4"/>
    <w:rsid w:val="00B33DA9"/>
    <w:rsid w:val="00B344D3"/>
    <w:rsid w:val="00B34784"/>
    <w:rsid w:val="00B3502F"/>
    <w:rsid w:val="00B350F6"/>
    <w:rsid w:val="00B353FC"/>
    <w:rsid w:val="00B35427"/>
    <w:rsid w:val="00B35FB3"/>
    <w:rsid w:val="00B35FD0"/>
    <w:rsid w:val="00B36291"/>
    <w:rsid w:val="00B36401"/>
    <w:rsid w:val="00B366FF"/>
    <w:rsid w:val="00B36B40"/>
    <w:rsid w:val="00B36CD0"/>
    <w:rsid w:val="00B372AA"/>
    <w:rsid w:val="00B372F8"/>
    <w:rsid w:val="00B37AD2"/>
    <w:rsid w:val="00B37F04"/>
    <w:rsid w:val="00B402A4"/>
    <w:rsid w:val="00B40382"/>
    <w:rsid w:val="00B40445"/>
    <w:rsid w:val="00B40693"/>
    <w:rsid w:val="00B40825"/>
    <w:rsid w:val="00B4086C"/>
    <w:rsid w:val="00B409E0"/>
    <w:rsid w:val="00B40E87"/>
    <w:rsid w:val="00B410F1"/>
    <w:rsid w:val="00B4130C"/>
    <w:rsid w:val="00B414BF"/>
    <w:rsid w:val="00B4158A"/>
    <w:rsid w:val="00B41888"/>
    <w:rsid w:val="00B41A1C"/>
    <w:rsid w:val="00B41BB4"/>
    <w:rsid w:val="00B41C0A"/>
    <w:rsid w:val="00B420C1"/>
    <w:rsid w:val="00B42CE4"/>
    <w:rsid w:val="00B42D1A"/>
    <w:rsid w:val="00B434ED"/>
    <w:rsid w:val="00B4364F"/>
    <w:rsid w:val="00B43799"/>
    <w:rsid w:val="00B43AFD"/>
    <w:rsid w:val="00B43D4F"/>
    <w:rsid w:val="00B443EC"/>
    <w:rsid w:val="00B44655"/>
    <w:rsid w:val="00B446AE"/>
    <w:rsid w:val="00B4489A"/>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322"/>
    <w:rsid w:val="00B5396D"/>
    <w:rsid w:val="00B53A87"/>
    <w:rsid w:val="00B53BA4"/>
    <w:rsid w:val="00B53D4B"/>
    <w:rsid w:val="00B546AC"/>
    <w:rsid w:val="00B548B7"/>
    <w:rsid w:val="00B54EE2"/>
    <w:rsid w:val="00B54EF4"/>
    <w:rsid w:val="00B54F57"/>
    <w:rsid w:val="00B54FC1"/>
    <w:rsid w:val="00B5549A"/>
    <w:rsid w:val="00B55683"/>
    <w:rsid w:val="00B5583E"/>
    <w:rsid w:val="00B55853"/>
    <w:rsid w:val="00B55AE3"/>
    <w:rsid w:val="00B5609A"/>
    <w:rsid w:val="00B560BE"/>
    <w:rsid w:val="00B5617B"/>
    <w:rsid w:val="00B56470"/>
    <w:rsid w:val="00B56472"/>
    <w:rsid w:val="00B56BE0"/>
    <w:rsid w:val="00B56E27"/>
    <w:rsid w:val="00B56F10"/>
    <w:rsid w:val="00B57025"/>
    <w:rsid w:val="00B578BA"/>
    <w:rsid w:val="00B57CC7"/>
    <w:rsid w:val="00B60191"/>
    <w:rsid w:val="00B60F05"/>
    <w:rsid w:val="00B612DF"/>
    <w:rsid w:val="00B616CB"/>
    <w:rsid w:val="00B61C0F"/>
    <w:rsid w:val="00B61D91"/>
    <w:rsid w:val="00B61F29"/>
    <w:rsid w:val="00B61F38"/>
    <w:rsid w:val="00B62392"/>
    <w:rsid w:val="00B62F06"/>
    <w:rsid w:val="00B62FAB"/>
    <w:rsid w:val="00B630D7"/>
    <w:rsid w:val="00B6314D"/>
    <w:rsid w:val="00B635B0"/>
    <w:rsid w:val="00B63A7C"/>
    <w:rsid w:val="00B642AE"/>
    <w:rsid w:val="00B642EF"/>
    <w:rsid w:val="00B6459D"/>
    <w:rsid w:val="00B64E83"/>
    <w:rsid w:val="00B64F96"/>
    <w:rsid w:val="00B65012"/>
    <w:rsid w:val="00B651E3"/>
    <w:rsid w:val="00B65295"/>
    <w:rsid w:val="00B652CA"/>
    <w:rsid w:val="00B65605"/>
    <w:rsid w:val="00B656E5"/>
    <w:rsid w:val="00B65822"/>
    <w:rsid w:val="00B65A4F"/>
    <w:rsid w:val="00B664C7"/>
    <w:rsid w:val="00B665DB"/>
    <w:rsid w:val="00B666BE"/>
    <w:rsid w:val="00B66AB5"/>
    <w:rsid w:val="00B66CBF"/>
    <w:rsid w:val="00B66E0D"/>
    <w:rsid w:val="00B66E2B"/>
    <w:rsid w:val="00B66F01"/>
    <w:rsid w:val="00B671C0"/>
    <w:rsid w:val="00B67A63"/>
    <w:rsid w:val="00B67AB6"/>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741"/>
    <w:rsid w:val="00B7291E"/>
    <w:rsid w:val="00B7325F"/>
    <w:rsid w:val="00B7339A"/>
    <w:rsid w:val="00B739F6"/>
    <w:rsid w:val="00B73A81"/>
    <w:rsid w:val="00B73ACB"/>
    <w:rsid w:val="00B73F22"/>
    <w:rsid w:val="00B7413D"/>
    <w:rsid w:val="00B747F0"/>
    <w:rsid w:val="00B74A13"/>
    <w:rsid w:val="00B74AEA"/>
    <w:rsid w:val="00B74D4D"/>
    <w:rsid w:val="00B75636"/>
    <w:rsid w:val="00B75B53"/>
    <w:rsid w:val="00B75C7B"/>
    <w:rsid w:val="00B75ED9"/>
    <w:rsid w:val="00B75FEE"/>
    <w:rsid w:val="00B76015"/>
    <w:rsid w:val="00B760AE"/>
    <w:rsid w:val="00B7622D"/>
    <w:rsid w:val="00B7627E"/>
    <w:rsid w:val="00B7639F"/>
    <w:rsid w:val="00B765FB"/>
    <w:rsid w:val="00B7669E"/>
    <w:rsid w:val="00B76E38"/>
    <w:rsid w:val="00B7706A"/>
    <w:rsid w:val="00B771EF"/>
    <w:rsid w:val="00B77284"/>
    <w:rsid w:val="00B773BB"/>
    <w:rsid w:val="00B7761D"/>
    <w:rsid w:val="00B77B21"/>
    <w:rsid w:val="00B8010A"/>
    <w:rsid w:val="00B80123"/>
    <w:rsid w:val="00B801F0"/>
    <w:rsid w:val="00B8034E"/>
    <w:rsid w:val="00B80521"/>
    <w:rsid w:val="00B80666"/>
    <w:rsid w:val="00B80B21"/>
    <w:rsid w:val="00B80DA5"/>
    <w:rsid w:val="00B80E91"/>
    <w:rsid w:val="00B81006"/>
    <w:rsid w:val="00B811C5"/>
    <w:rsid w:val="00B812AD"/>
    <w:rsid w:val="00B816D3"/>
    <w:rsid w:val="00B8178A"/>
    <w:rsid w:val="00B8193D"/>
    <w:rsid w:val="00B81A6C"/>
    <w:rsid w:val="00B81B34"/>
    <w:rsid w:val="00B81EF8"/>
    <w:rsid w:val="00B82427"/>
    <w:rsid w:val="00B82585"/>
    <w:rsid w:val="00B8287C"/>
    <w:rsid w:val="00B8299D"/>
    <w:rsid w:val="00B82EE6"/>
    <w:rsid w:val="00B83C95"/>
    <w:rsid w:val="00B83CF8"/>
    <w:rsid w:val="00B83D89"/>
    <w:rsid w:val="00B83DAF"/>
    <w:rsid w:val="00B83EEC"/>
    <w:rsid w:val="00B844C8"/>
    <w:rsid w:val="00B84581"/>
    <w:rsid w:val="00B848A5"/>
    <w:rsid w:val="00B84E20"/>
    <w:rsid w:val="00B84FE4"/>
    <w:rsid w:val="00B85087"/>
    <w:rsid w:val="00B851A5"/>
    <w:rsid w:val="00B857CC"/>
    <w:rsid w:val="00B85AB9"/>
    <w:rsid w:val="00B85DE5"/>
    <w:rsid w:val="00B85EDE"/>
    <w:rsid w:val="00B86346"/>
    <w:rsid w:val="00B86644"/>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EC0"/>
    <w:rsid w:val="00B96F05"/>
    <w:rsid w:val="00B97187"/>
    <w:rsid w:val="00B972B7"/>
    <w:rsid w:val="00B97717"/>
    <w:rsid w:val="00B97D9E"/>
    <w:rsid w:val="00BA016F"/>
    <w:rsid w:val="00BA0999"/>
    <w:rsid w:val="00BA10A8"/>
    <w:rsid w:val="00BA1F56"/>
    <w:rsid w:val="00BA1FD3"/>
    <w:rsid w:val="00BA21D6"/>
    <w:rsid w:val="00BA2280"/>
    <w:rsid w:val="00BA280F"/>
    <w:rsid w:val="00BA2A08"/>
    <w:rsid w:val="00BA2FB9"/>
    <w:rsid w:val="00BA3159"/>
    <w:rsid w:val="00BA35B8"/>
    <w:rsid w:val="00BA35DF"/>
    <w:rsid w:val="00BA3AF3"/>
    <w:rsid w:val="00BA3E77"/>
    <w:rsid w:val="00BA41F7"/>
    <w:rsid w:val="00BA44C7"/>
    <w:rsid w:val="00BA44E0"/>
    <w:rsid w:val="00BA46C7"/>
    <w:rsid w:val="00BA5166"/>
    <w:rsid w:val="00BA53E0"/>
    <w:rsid w:val="00BA56A6"/>
    <w:rsid w:val="00BA56D2"/>
    <w:rsid w:val="00BA59BE"/>
    <w:rsid w:val="00BA5A2E"/>
    <w:rsid w:val="00BA5C91"/>
    <w:rsid w:val="00BA5F8B"/>
    <w:rsid w:val="00BA6231"/>
    <w:rsid w:val="00BA6447"/>
    <w:rsid w:val="00BA6597"/>
    <w:rsid w:val="00BA661A"/>
    <w:rsid w:val="00BA66AA"/>
    <w:rsid w:val="00BA6746"/>
    <w:rsid w:val="00BA67FA"/>
    <w:rsid w:val="00BA7451"/>
    <w:rsid w:val="00BA76B7"/>
    <w:rsid w:val="00BA76E0"/>
    <w:rsid w:val="00BA7862"/>
    <w:rsid w:val="00BA79BA"/>
    <w:rsid w:val="00BA7E25"/>
    <w:rsid w:val="00BA7EE1"/>
    <w:rsid w:val="00BB008A"/>
    <w:rsid w:val="00BB0856"/>
    <w:rsid w:val="00BB09AA"/>
    <w:rsid w:val="00BB0E7A"/>
    <w:rsid w:val="00BB0EA2"/>
    <w:rsid w:val="00BB13D2"/>
    <w:rsid w:val="00BB1A34"/>
    <w:rsid w:val="00BB1E61"/>
    <w:rsid w:val="00BB1EAA"/>
    <w:rsid w:val="00BB204A"/>
    <w:rsid w:val="00BB252B"/>
    <w:rsid w:val="00BB2A25"/>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46D"/>
    <w:rsid w:val="00BB5506"/>
    <w:rsid w:val="00BB57A3"/>
    <w:rsid w:val="00BB5836"/>
    <w:rsid w:val="00BB632A"/>
    <w:rsid w:val="00BB668C"/>
    <w:rsid w:val="00BB67CD"/>
    <w:rsid w:val="00BB6B95"/>
    <w:rsid w:val="00BB6C32"/>
    <w:rsid w:val="00BB6C38"/>
    <w:rsid w:val="00BB6D2B"/>
    <w:rsid w:val="00BB6DC1"/>
    <w:rsid w:val="00BB6E1A"/>
    <w:rsid w:val="00BB73DE"/>
    <w:rsid w:val="00BB75C2"/>
    <w:rsid w:val="00BB7684"/>
    <w:rsid w:val="00BB7797"/>
    <w:rsid w:val="00BB790E"/>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FF"/>
    <w:rsid w:val="00BC345F"/>
    <w:rsid w:val="00BC372B"/>
    <w:rsid w:val="00BC3C26"/>
    <w:rsid w:val="00BC3EB0"/>
    <w:rsid w:val="00BC40A0"/>
    <w:rsid w:val="00BC40A2"/>
    <w:rsid w:val="00BC413E"/>
    <w:rsid w:val="00BC4278"/>
    <w:rsid w:val="00BC4336"/>
    <w:rsid w:val="00BC4BA2"/>
    <w:rsid w:val="00BC4D2E"/>
    <w:rsid w:val="00BC5751"/>
    <w:rsid w:val="00BC5C57"/>
    <w:rsid w:val="00BC5E51"/>
    <w:rsid w:val="00BC6444"/>
    <w:rsid w:val="00BC66A5"/>
    <w:rsid w:val="00BC67CB"/>
    <w:rsid w:val="00BC6A2F"/>
    <w:rsid w:val="00BC6C48"/>
    <w:rsid w:val="00BC6CCE"/>
    <w:rsid w:val="00BC7A99"/>
    <w:rsid w:val="00BC7AF1"/>
    <w:rsid w:val="00BC7D03"/>
    <w:rsid w:val="00BC7D61"/>
    <w:rsid w:val="00BD0761"/>
    <w:rsid w:val="00BD090A"/>
    <w:rsid w:val="00BD0AB4"/>
    <w:rsid w:val="00BD0E0B"/>
    <w:rsid w:val="00BD117D"/>
    <w:rsid w:val="00BD1424"/>
    <w:rsid w:val="00BD1635"/>
    <w:rsid w:val="00BD18FC"/>
    <w:rsid w:val="00BD1CDE"/>
    <w:rsid w:val="00BD204B"/>
    <w:rsid w:val="00BD234D"/>
    <w:rsid w:val="00BD240E"/>
    <w:rsid w:val="00BD2A26"/>
    <w:rsid w:val="00BD2C97"/>
    <w:rsid w:val="00BD2DD6"/>
    <w:rsid w:val="00BD2EDF"/>
    <w:rsid w:val="00BD2F36"/>
    <w:rsid w:val="00BD3019"/>
    <w:rsid w:val="00BD353B"/>
    <w:rsid w:val="00BD37AA"/>
    <w:rsid w:val="00BD3824"/>
    <w:rsid w:val="00BD389F"/>
    <w:rsid w:val="00BD38BC"/>
    <w:rsid w:val="00BD3C96"/>
    <w:rsid w:val="00BD3C9A"/>
    <w:rsid w:val="00BD3C9D"/>
    <w:rsid w:val="00BD43B5"/>
    <w:rsid w:val="00BD440D"/>
    <w:rsid w:val="00BD45BB"/>
    <w:rsid w:val="00BD4670"/>
    <w:rsid w:val="00BD48AC"/>
    <w:rsid w:val="00BD4FB8"/>
    <w:rsid w:val="00BD55BC"/>
    <w:rsid w:val="00BD588D"/>
    <w:rsid w:val="00BD59FE"/>
    <w:rsid w:val="00BD5F1A"/>
    <w:rsid w:val="00BD61F4"/>
    <w:rsid w:val="00BD6313"/>
    <w:rsid w:val="00BD67C1"/>
    <w:rsid w:val="00BD6A07"/>
    <w:rsid w:val="00BD6B65"/>
    <w:rsid w:val="00BD6C8C"/>
    <w:rsid w:val="00BD718A"/>
    <w:rsid w:val="00BD7210"/>
    <w:rsid w:val="00BD72BA"/>
    <w:rsid w:val="00BD7533"/>
    <w:rsid w:val="00BD7D36"/>
    <w:rsid w:val="00BD7EC4"/>
    <w:rsid w:val="00BE038D"/>
    <w:rsid w:val="00BE06B0"/>
    <w:rsid w:val="00BE0BEF"/>
    <w:rsid w:val="00BE0E23"/>
    <w:rsid w:val="00BE0E68"/>
    <w:rsid w:val="00BE111E"/>
    <w:rsid w:val="00BE112E"/>
    <w:rsid w:val="00BE1234"/>
    <w:rsid w:val="00BE1633"/>
    <w:rsid w:val="00BE16B8"/>
    <w:rsid w:val="00BE1930"/>
    <w:rsid w:val="00BE232E"/>
    <w:rsid w:val="00BE24DD"/>
    <w:rsid w:val="00BE2561"/>
    <w:rsid w:val="00BE2BBC"/>
    <w:rsid w:val="00BE2BC4"/>
    <w:rsid w:val="00BE2D6F"/>
    <w:rsid w:val="00BE2E10"/>
    <w:rsid w:val="00BE2F3D"/>
    <w:rsid w:val="00BE2FA6"/>
    <w:rsid w:val="00BE333F"/>
    <w:rsid w:val="00BE33EA"/>
    <w:rsid w:val="00BE347F"/>
    <w:rsid w:val="00BE38D6"/>
    <w:rsid w:val="00BE390E"/>
    <w:rsid w:val="00BE3A5A"/>
    <w:rsid w:val="00BE3EAD"/>
    <w:rsid w:val="00BE4373"/>
    <w:rsid w:val="00BE45DD"/>
    <w:rsid w:val="00BE468D"/>
    <w:rsid w:val="00BE48B0"/>
    <w:rsid w:val="00BE5985"/>
    <w:rsid w:val="00BE5C0F"/>
    <w:rsid w:val="00BE5C15"/>
    <w:rsid w:val="00BE611F"/>
    <w:rsid w:val="00BE62E6"/>
    <w:rsid w:val="00BE6875"/>
    <w:rsid w:val="00BE6C71"/>
    <w:rsid w:val="00BE6D04"/>
    <w:rsid w:val="00BE7147"/>
    <w:rsid w:val="00BE7406"/>
    <w:rsid w:val="00BE7603"/>
    <w:rsid w:val="00BE76D7"/>
    <w:rsid w:val="00BE7B79"/>
    <w:rsid w:val="00BE7E8B"/>
    <w:rsid w:val="00BE7FDE"/>
    <w:rsid w:val="00BF024E"/>
    <w:rsid w:val="00BF0340"/>
    <w:rsid w:val="00BF03FE"/>
    <w:rsid w:val="00BF0416"/>
    <w:rsid w:val="00BF0475"/>
    <w:rsid w:val="00BF06B4"/>
    <w:rsid w:val="00BF088C"/>
    <w:rsid w:val="00BF0A3D"/>
    <w:rsid w:val="00BF0EEA"/>
    <w:rsid w:val="00BF1083"/>
    <w:rsid w:val="00BF109E"/>
    <w:rsid w:val="00BF12EA"/>
    <w:rsid w:val="00BF159C"/>
    <w:rsid w:val="00BF18E5"/>
    <w:rsid w:val="00BF1948"/>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5038"/>
    <w:rsid w:val="00BF5380"/>
    <w:rsid w:val="00BF5FCC"/>
    <w:rsid w:val="00BF60D5"/>
    <w:rsid w:val="00BF656C"/>
    <w:rsid w:val="00BF6618"/>
    <w:rsid w:val="00BF68ED"/>
    <w:rsid w:val="00BF6940"/>
    <w:rsid w:val="00BF70A0"/>
    <w:rsid w:val="00BF7127"/>
    <w:rsid w:val="00BF7445"/>
    <w:rsid w:val="00BF74C7"/>
    <w:rsid w:val="00BF750D"/>
    <w:rsid w:val="00BF7545"/>
    <w:rsid w:val="00BF7C43"/>
    <w:rsid w:val="00BF7DEB"/>
    <w:rsid w:val="00BF7FA9"/>
    <w:rsid w:val="00C00112"/>
    <w:rsid w:val="00C00148"/>
    <w:rsid w:val="00C00376"/>
    <w:rsid w:val="00C00679"/>
    <w:rsid w:val="00C011F0"/>
    <w:rsid w:val="00C0137F"/>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8C9"/>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2B8"/>
    <w:rsid w:val="00C1398F"/>
    <w:rsid w:val="00C13B07"/>
    <w:rsid w:val="00C13C1D"/>
    <w:rsid w:val="00C13EDA"/>
    <w:rsid w:val="00C1405D"/>
    <w:rsid w:val="00C14218"/>
    <w:rsid w:val="00C14320"/>
    <w:rsid w:val="00C1447F"/>
    <w:rsid w:val="00C14868"/>
    <w:rsid w:val="00C14CB2"/>
    <w:rsid w:val="00C14D4B"/>
    <w:rsid w:val="00C15094"/>
    <w:rsid w:val="00C150B9"/>
    <w:rsid w:val="00C151A1"/>
    <w:rsid w:val="00C1525A"/>
    <w:rsid w:val="00C15493"/>
    <w:rsid w:val="00C154BB"/>
    <w:rsid w:val="00C1579A"/>
    <w:rsid w:val="00C15827"/>
    <w:rsid w:val="00C159A9"/>
    <w:rsid w:val="00C15BF1"/>
    <w:rsid w:val="00C15EFB"/>
    <w:rsid w:val="00C160C5"/>
    <w:rsid w:val="00C1616B"/>
    <w:rsid w:val="00C161FD"/>
    <w:rsid w:val="00C16305"/>
    <w:rsid w:val="00C164DF"/>
    <w:rsid w:val="00C17266"/>
    <w:rsid w:val="00C1752C"/>
    <w:rsid w:val="00C17618"/>
    <w:rsid w:val="00C178F7"/>
    <w:rsid w:val="00C17CE9"/>
    <w:rsid w:val="00C2031B"/>
    <w:rsid w:val="00C203CA"/>
    <w:rsid w:val="00C20A1A"/>
    <w:rsid w:val="00C20CE7"/>
    <w:rsid w:val="00C2112B"/>
    <w:rsid w:val="00C211BB"/>
    <w:rsid w:val="00C21245"/>
    <w:rsid w:val="00C2133A"/>
    <w:rsid w:val="00C21445"/>
    <w:rsid w:val="00C214B0"/>
    <w:rsid w:val="00C21841"/>
    <w:rsid w:val="00C219DF"/>
    <w:rsid w:val="00C21A12"/>
    <w:rsid w:val="00C22443"/>
    <w:rsid w:val="00C2248E"/>
    <w:rsid w:val="00C22654"/>
    <w:rsid w:val="00C23080"/>
    <w:rsid w:val="00C2352F"/>
    <w:rsid w:val="00C23642"/>
    <w:rsid w:val="00C237A9"/>
    <w:rsid w:val="00C238E7"/>
    <w:rsid w:val="00C239E1"/>
    <w:rsid w:val="00C24C1F"/>
    <w:rsid w:val="00C24C42"/>
    <w:rsid w:val="00C253FD"/>
    <w:rsid w:val="00C25634"/>
    <w:rsid w:val="00C25A97"/>
    <w:rsid w:val="00C25D59"/>
    <w:rsid w:val="00C2606D"/>
    <w:rsid w:val="00C262AA"/>
    <w:rsid w:val="00C26311"/>
    <w:rsid w:val="00C2642D"/>
    <w:rsid w:val="00C26B86"/>
    <w:rsid w:val="00C270D4"/>
    <w:rsid w:val="00C279B5"/>
    <w:rsid w:val="00C27AF9"/>
    <w:rsid w:val="00C27C45"/>
    <w:rsid w:val="00C3022E"/>
    <w:rsid w:val="00C302D3"/>
    <w:rsid w:val="00C304A8"/>
    <w:rsid w:val="00C30BB1"/>
    <w:rsid w:val="00C30C8A"/>
    <w:rsid w:val="00C30D85"/>
    <w:rsid w:val="00C30DFD"/>
    <w:rsid w:val="00C311AA"/>
    <w:rsid w:val="00C311C4"/>
    <w:rsid w:val="00C3159F"/>
    <w:rsid w:val="00C31D50"/>
    <w:rsid w:val="00C31EC8"/>
    <w:rsid w:val="00C32215"/>
    <w:rsid w:val="00C32694"/>
    <w:rsid w:val="00C326F8"/>
    <w:rsid w:val="00C3274D"/>
    <w:rsid w:val="00C3276D"/>
    <w:rsid w:val="00C32975"/>
    <w:rsid w:val="00C32EEF"/>
    <w:rsid w:val="00C33229"/>
    <w:rsid w:val="00C33379"/>
    <w:rsid w:val="00C33486"/>
    <w:rsid w:val="00C335AB"/>
    <w:rsid w:val="00C33AE9"/>
    <w:rsid w:val="00C33E2C"/>
    <w:rsid w:val="00C33F55"/>
    <w:rsid w:val="00C34048"/>
    <w:rsid w:val="00C3434B"/>
    <w:rsid w:val="00C343D0"/>
    <w:rsid w:val="00C34450"/>
    <w:rsid w:val="00C34A12"/>
    <w:rsid w:val="00C350F2"/>
    <w:rsid w:val="00C351BC"/>
    <w:rsid w:val="00C35248"/>
    <w:rsid w:val="00C352C4"/>
    <w:rsid w:val="00C35627"/>
    <w:rsid w:val="00C35BE4"/>
    <w:rsid w:val="00C361DD"/>
    <w:rsid w:val="00C36248"/>
    <w:rsid w:val="00C36A9A"/>
    <w:rsid w:val="00C37110"/>
    <w:rsid w:val="00C3719D"/>
    <w:rsid w:val="00C371F9"/>
    <w:rsid w:val="00C37227"/>
    <w:rsid w:val="00C37268"/>
    <w:rsid w:val="00C373DC"/>
    <w:rsid w:val="00C37440"/>
    <w:rsid w:val="00C37519"/>
    <w:rsid w:val="00C37955"/>
    <w:rsid w:val="00C37CB2"/>
    <w:rsid w:val="00C37CD7"/>
    <w:rsid w:val="00C402E1"/>
    <w:rsid w:val="00C40616"/>
    <w:rsid w:val="00C406B3"/>
    <w:rsid w:val="00C407CE"/>
    <w:rsid w:val="00C408FA"/>
    <w:rsid w:val="00C40BE8"/>
    <w:rsid w:val="00C40C22"/>
    <w:rsid w:val="00C40F30"/>
    <w:rsid w:val="00C41266"/>
    <w:rsid w:val="00C41438"/>
    <w:rsid w:val="00C41D10"/>
    <w:rsid w:val="00C4223B"/>
    <w:rsid w:val="00C4257C"/>
    <w:rsid w:val="00C425E4"/>
    <w:rsid w:val="00C4265C"/>
    <w:rsid w:val="00C428CF"/>
    <w:rsid w:val="00C42B8C"/>
    <w:rsid w:val="00C42D77"/>
    <w:rsid w:val="00C42DB9"/>
    <w:rsid w:val="00C42E53"/>
    <w:rsid w:val="00C42F20"/>
    <w:rsid w:val="00C4306C"/>
    <w:rsid w:val="00C4325B"/>
    <w:rsid w:val="00C435EC"/>
    <w:rsid w:val="00C43A92"/>
    <w:rsid w:val="00C43D9D"/>
    <w:rsid w:val="00C440A5"/>
    <w:rsid w:val="00C444B9"/>
    <w:rsid w:val="00C44E2F"/>
    <w:rsid w:val="00C4503B"/>
    <w:rsid w:val="00C45383"/>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3A5"/>
    <w:rsid w:val="00C47966"/>
    <w:rsid w:val="00C479B6"/>
    <w:rsid w:val="00C47A12"/>
    <w:rsid w:val="00C47A4F"/>
    <w:rsid w:val="00C47BFA"/>
    <w:rsid w:val="00C47C13"/>
    <w:rsid w:val="00C47F76"/>
    <w:rsid w:val="00C500C8"/>
    <w:rsid w:val="00C5081D"/>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FE"/>
    <w:rsid w:val="00C52D35"/>
    <w:rsid w:val="00C52FC6"/>
    <w:rsid w:val="00C53028"/>
    <w:rsid w:val="00C5318E"/>
    <w:rsid w:val="00C53486"/>
    <w:rsid w:val="00C53BE2"/>
    <w:rsid w:val="00C53CCA"/>
    <w:rsid w:val="00C53E9E"/>
    <w:rsid w:val="00C54080"/>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602"/>
    <w:rsid w:val="00C56BA0"/>
    <w:rsid w:val="00C56C71"/>
    <w:rsid w:val="00C57250"/>
    <w:rsid w:val="00C5787D"/>
    <w:rsid w:val="00C600C3"/>
    <w:rsid w:val="00C601AB"/>
    <w:rsid w:val="00C602C8"/>
    <w:rsid w:val="00C60673"/>
    <w:rsid w:val="00C60783"/>
    <w:rsid w:val="00C60787"/>
    <w:rsid w:val="00C60B5B"/>
    <w:rsid w:val="00C60E33"/>
    <w:rsid w:val="00C6129C"/>
    <w:rsid w:val="00C612EF"/>
    <w:rsid w:val="00C61343"/>
    <w:rsid w:val="00C61599"/>
    <w:rsid w:val="00C61848"/>
    <w:rsid w:val="00C6184E"/>
    <w:rsid w:val="00C61A5D"/>
    <w:rsid w:val="00C61A70"/>
    <w:rsid w:val="00C61CF2"/>
    <w:rsid w:val="00C61D9C"/>
    <w:rsid w:val="00C61DEA"/>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17"/>
    <w:rsid w:val="00C6457C"/>
    <w:rsid w:val="00C64672"/>
    <w:rsid w:val="00C647AE"/>
    <w:rsid w:val="00C64923"/>
    <w:rsid w:val="00C64B5A"/>
    <w:rsid w:val="00C64D1F"/>
    <w:rsid w:val="00C64DE8"/>
    <w:rsid w:val="00C64E91"/>
    <w:rsid w:val="00C65130"/>
    <w:rsid w:val="00C6518E"/>
    <w:rsid w:val="00C65453"/>
    <w:rsid w:val="00C658C9"/>
    <w:rsid w:val="00C65D53"/>
    <w:rsid w:val="00C66019"/>
    <w:rsid w:val="00C667EA"/>
    <w:rsid w:val="00C668A3"/>
    <w:rsid w:val="00C66B89"/>
    <w:rsid w:val="00C66D0A"/>
    <w:rsid w:val="00C66DA5"/>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E3D"/>
    <w:rsid w:val="00C72093"/>
    <w:rsid w:val="00C72E2D"/>
    <w:rsid w:val="00C72EF4"/>
    <w:rsid w:val="00C72F67"/>
    <w:rsid w:val="00C73263"/>
    <w:rsid w:val="00C732FE"/>
    <w:rsid w:val="00C7330F"/>
    <w:rsid w:val="00C737EC"/>
    <w:rsid w:val="00C737F6"/>
    <w:rsid w:val="00C73F5D"/>
    <w:rsid w:val="00C742C6"/>
    <w:rsid w:val="00C74338"/>
    <w:rsid w:val="00C744FE"/>
    <w:rsid w:val="00C74BC3"/>
    <w:rsid w:val="00C74D9A"/>
    <w:rsid w:val="00C7515D"/>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807"/>
    <w:rsid w:val="00C80DB2"/>
    <w:rsid w:val="00C81086"/>
    <w:rsid w:val="00C81439"/>
    <w:rsid w:val="00C814F1"/>
    <w:rsid w:val="00C81568"/>
    <w:rsid w:val="00C816FF"/>
    <w:rsid w:val="00C81758"/>
    <w:rsid w:val="00C817B7"/>
    <w:rsid w:val="00C817C1"/>
    <w:rsid w:val="00C8195B"/>
    <w:rsid w:val="00C81EF7"/>
    <w:rsid w:val="00C822E5"/>
    <w:rsid w:val="00C8234B"/>
    <w:rsid w:val="00C823FD"/>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45B"/>
    <w:rsid w:val="00C87595"/>
    <w:rsid w:val="00C876A6"/>
    <w:rsid w:val="00C877E1"/>
    <w:rsid w:val="00C87C49"/>
    <w:rsid w:val="00C9027A"/>
    <w:rsid w:val="00C904AF"/>
    <w:rsid w:val="00C9068E"/>
    <w:rsid w:val="00C90872"/>
    <w:rsid w:val="00C90C3D"/>
    <w:rsid w:val="00C90FFB"/>
    <w:rsid w:val="00C91236"/>
    <w:rsid w:val="00C91252"/>
    <w:rsid w:val="00C91682"/>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4D1"/>
    <w:rsid w:val="00C9456A"/>
    <w:rsid w:val="00C94994"/>
    <w:rsid w:val="00C94B76"/>
    <w:rsid w:val="00C950F7"/>
    <w:rsid w:val="00C9586F"/>
    <w:rsid w:val="00C95B40"/>
    <w:rsid w:val="00C95EFB"/>
    <w:rsid w:val="00C960B8"/>
    <w:rsid w:val="00C96858"/>
    <w:rsid w:val="00C96C96"/>
    <w:rsid w:val="00C96CF8"/>
    <w:rsid w:val="00C9749F"/>
    <w:rsid w:val="00C974CC"/>
    <w:rsid w:val="00C97D1C"/>
    <w:rsid w:val="00CA01BC"/>
    <w:rsid w:val="00CA0658"/>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EDD"/>
    <w:rsid w:val="00CA3F19"/>
    <w:rsid w:val="00CA4476"/>
    <w:rsid w:val="00CA466E"/>
    <w:rsid w:val="00CA472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C60"/>
    <w:rsid w:val="00CB0FE7"/>
    <w:rsid w:val="00CB1055"/>
    <w:rsid w:val="00CB1279"/>
    <w:rsid w:val="00CB1DD3"/>
    <w:rsid w:val="00CB1E64"/>
    <w:rsid w:val="00CB1F63"/>
    <w:rsid w:val="00CB2010"/>
    <w:rsid w:val="00CB2025"/>
    <w:rsid w:val="00CB276D"/>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303"/>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96E"/>
    <w:rsid w:val="00CC0B65"/>
    <w:rsid w:val="00CC0BB8"/>
    <w:rsid w:val="00CC111F"/>
    <w:rsid w:val="00CC1178"/>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93A"/>
    <w:rsid w:val="00CD1188"/>
    <w:rsid w:val="00CD12F3"/>
    <w:rsid w:val="00CD16A6"/>
    <w:rsid w:val="00CD1C06"/>
    <w:rsid w:val="00CD212B"/>
    <w:rsid w:val="00CD2ED1"/>
    <w:rsid w:val="00CD2F9F"/>
    <w:rsid w:val="00CD30F3"/>
    <w:rsid w:val="00CD3173"/>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95B"/>
    <w:rsid w:val="00CD59F8"/>
    <w:rsid w:val="00CD5D47"/>
    <w:rsid w:val="00CD5D49"/>
    <w:rsid w:val="00CD62D7"/>
    <w:rsid w:val="00CD654D"/>
    <w:rsid w:val="00CD683B"/>
    <w:rsid w:val="00CD68F8"/>
    <w:rsid w:val="00CD6C39"/>
    <w:rsid w:val="00CD6CBF"/>
    <w:rsid w:val="00CD6DEB"/>
    <w:rsid w:val="00CD6E40"/>
    <w:rsid w:val="00CD7074"/>
    <w:rsid w:val="00CD751E"/>
    <w:rsid w:val="00CD7626"/>
    <w:rsid w:val="00CD78AD"/>
    <w:rsid w:val="00CD7A3C"/>
    <w:rsid w:val="00CD7BB0"/>
    <w:rsid w:val="00CD7CB1"/>
    <w:rsid w:val="00CE0060"/>
    <w:rsid w:val="00CE0424"/>
    <w:rsid w:val="00CE06CE"/>
    <w:rsid w:val="00CE08DD"/>
    <w:rsid w:val="00CE0D30"/>
    <w:rsid w:val="00CE0F3B"/>
    <w:rsid w:val="00CE1359"/>
    <w:rsid w:val="00CE13B9"/>
    <w:rsid w:val="00CE13CD"/>
    <w:rsid w:val="00CE140B"/>
    <w:rsid w:val="00CE15E5"/>
    <w:rsid w:val="00CE1CB1"/>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22A"/>
    <w:rsid w:val="00CE55D1"/>
    <w:rsid w:val="00CE61B6"/>
    <w:rsid w:val="00CE66EA"/>
    <w:rsid w:val="00CE697A"/>
    <w:rsid w:val="00CE71E4"/>
    <w:rsid w:val="00CE7312"/>
    <w:rsid w:val="00CE73E3"/>
    <w:rsid w:val="00CE7561"/>
    <w:rsid w:val="00CE77D7"/>
    <w:rsid w:val="00CE792A"/>
    <w:rsid w:val="00CE7968"/>
    <w:rsid w:val="00CE7A17"/>
    <w:rsid w:val="00CE7A79"/>
    <w:rsid w:val="00CE7F74"/>
    <w:rsid w:val="00CF04C0"/>
    <w:rsid w:val="00CF08FA"/>
    <w:rsid w:val="00CF0A9E"/>
    <w:rsid w:val="00CF0B5B"/>
    <w:rsid w:val="00CF0E6E"/>
    <w:rsid w:val="00CF1354"/>
    <w:rsid w:val="00CF146F"/>
    <w:rsid w:val="00CF1B04"/>
    <w:rsid w:val="00CF1C4D"/>
    <w:rsid w:val="00CF1D29"/>
    <w:rsid w:val="00CF1D9F"/>
    <w:rsid w:val="00CF1EF6"/>
    <w:rsid w:val="00CF2140"/>
    <w:rsid w:val="00CF22E1"/>
    <w:rsid w:val="00CF2425"/>
    <w:rsid w:val="00CF2498"/>
    <w:rsid w:val="00CF25EF"/>
    <w:rsid w:val="00CF270A"/>
    <w:rsid w:val="00CF27EF"/>
    <w:rsid w:val="00CF2A32"/>
    <w:rsid w:val="00CF2BF6"/>
    <w:rsid w:val="00CF3435"/>
    <w:rsid w:val="00CF3B1F"/>
    <w:rsid w:val="00CF3BBA"/>
    <w:rsid w:val="00CF3BF6"/>
    <w:rsid w:val="00CF3BFF"/>
    <w:rsid w:val="00CF3F7A"/>
    <w:rsid w:val="00CF4168"/>
    <w:rsid w:val="00CF41F0"/>
    <w:rsid w:val="00CF43FB"/>
    <w:rsid w:val="00CF4C59"/>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6F41"/>
    <w:rsid w:val="00CF709D"/>
    <w:rsid w:val="00CF70DD"/>
    <w:rsid w:val="00CF72D7"/>
    <w:rsid w:val="00CF75AD"/>
    <w:rsid w:val="00D00815"/>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565"/>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07685"/>
    <w:rsid w:val="00D079E8"/>
    <w:rsid w:val="00D10249"/>
    <w:rsid w:val="00D10746"/>
    <w:rsid w:val="00D10F2D"/>
    <w:rsid w:val="00D11071"/>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A82"/>
    <w:rsid w:val="00D12C6A"/>
    <w:rsid w:val="00D1308C"/>
    <w:rsid w:val="00D13135"/>
    <w:rsid w:val="00D13283"/>
    <w:rsid w:val="00D1332F"/>
    <w:rsid w:val="00D134D3"/>
    <w:rsid w:val="00D135C7"/>
    <w:rsid w:val="00D1384D"/>
    <w:rsid w:val="00D13D36"/>
    <w:rsid w:val="00D13DF3"/>
    <w:rsid w:val="00D13E32"/>
    <w:rsid w:val="00D13E4E"/>
    <w:rsid w:val="00D14211"/>
    <w:rsid w:val="00D144DC"/>
    <w:rsid w:val="00D147ED"/>
    <w:rsid w:val="00D1486D"/>
    <w:rsid w:val="00D14A0F"/>
    <w:rsid w:val="00D14A31"/>
    <w:rsid w:val="00D14BC3"/>
    <w:rsid w:val="00D14DDF"/>
    <w:rsid w:val="00D15515"/>
    <w:rsid w:val="00D15691"/>
    <w:rsid w:val="00D16042"/>
    <w:rsid w:val="00D1606D"/>
    <w:rsid w:val="00D162A7"/>
    <w:rsid w:val="00D16DEC"/>
    <w:rsid w:val="00D16EBB"/>
    <w:rsid w:val="00D170F0"/>
    <w:rsid w:val="00D172CA"/>
    <w:rsid w:val="00D17732"/>
    <w:rsid w:val="00D17840"/>
    <w:rsid w:val="00D17DCF"/>
    <w:rsid w:val="00D2036F"/>
    <w:rsid w:val="00D20426"/>
    <w:rsid w:val="00D205D1"/>
    <w:rsid w:val="00D206D6"/>
    <w:rsid w:val="00D20FF4"/>
    <w:rsid w:val="00D2132C"/>
    <w:rsid w:val="00D213BB"/>
    <w:rsid w:val="00D214D9"/>
    <w:rsid w:val="00D2167C"/>
    <w:rsid w:val="00D225ED"/>
    <w:rsid w:val="00D226FB"/>
    <w:rsid w:val="00D2274D"/>
    <w:rsid w:val="00D228FB"/>
    <w:rsid w:val="00D22C6F"/>
    <w:rsid w:val="00D239A7"/>
    <w:rsid w:val="00D23F47"/>
    <w:rsid w:val="00D2415D"/>
    <w:rsid w:val="00D24515"/>
    <w:rsid w:val="00D248A9"/>
    <w:rsid w:val="00D249FA"/>
    <w:rsid w:val="00D24A24"/>
    <w:rsid w:val="00D24A66"/>
    <w:rsid w:val="00D24B18"/>
    <w:rsid w:val="00D2563B"/>
    <w:rsid w:val="00D26776"/>
    <w:rsid w:val="00D26807"/>
    <w:rsid w:val="00D269C4"/>
    <w:rsid w:val="00D26E1A"/>
    <w:rsid w:val="00D26EE0"/>
    <w:rsid w:val="00D2704E"/>
    <w:rsid w:val="00D27165"/>
    <w:rsid w:val="00D2757D"/>
    <w:rsid w:val="00D279B1"/>
    <w:rsid w:val="00D27A37"/>
    <w:rsid w:val="00D27A5B"/>
    <w:rsid w:val="00D27C16"/>
    <w:rsid w:val="00D27E4F"/>
    <w:rsid w:val="00D27F0D"/>
    <w:rsid w:val="00D27F16"/>
    <w:rsid w:val="00D30124"/>
    <w:rsid w:val="00D305AB"/>
    <w:rsid w:val="00D30982"/>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7D1"/>
    <w:rsid w:val="00D35BD5"/>
    <w:rsid w:val="00D35E06"/>
    <w:rsid w:val="00D35FBA"/>
    <w:rsid w:val="00D365E9"/>
    <w:rsid w:val="00D36871"/>
    <w:rsid w:val="00D368FB"/>
    <w:rsid w:val="00D36E71"/>
    <w:rsid w:val="00D36E93"/>
    <w:rsid w:val="00D3722C"/>
    <w:rsid w:val="00D37512"/>
    <w:rsid w:val="00D375BC"/>
    <w:rsid w:val="00D377E8"/>
    <w:rsid w:val="00D37B6F"/>
    <w:rsid w:val="00D37D87"/>
    <w:rsid w:val="00D4050A"/>
    <w:rsid w:val="00D406FB"/>
    <w:rsid w:val="00D4075D"/>
    <w:rsid w:val="00D40906"/>
    <w:rsid w:val="00D40A9E"/>
    <w:rsid w:val="00D40B33"/>
    <w:rsid w:val="00D40E61"/>
    <w:rsid w:val="00D40FC8"/>
    <w:rsid w:val="00D41274"/>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CEF"/>
    <w:rsid w:val="00D42D8C"/>
    <w:rsid w:val="00D42F08"/>
    <w:rsid w:val="00D42F30"/>
    <w:rsid w:val="00D4318F"/>
    <w:rsid w:val="00D43518"/>
    <w:rsid w:val="00D438BF"/>
    <w:rsid w:val="00D43A4B"/>
    <w:rsid w:val="00D43A9C"/>
    <w:rsid w:val="00D43C28"/>
    <w:rsid w:val="00D440F8"/>
    <w:rsid w:val="00D442ED"/>
    <w:rsid w:val="00D44321"/>
    <w:rsid w:val="00D449BD"/>
    <w:rsid w:val="00D44D3E"/>
    <w:rsid w:val="00D44E6A"/>
    <w:rsid w:val="00D44F31"/>
    <w:rsid w:val="00D45092"/>
    <w:rsid w:val="00D457C1"/>
    <w:rsid w:val="00D45A14"/>
    <w:rsid w:val="00D45D87"/>
    <w:rsid w:val="00D45EF4"/>
    <w:rsid w:val="00D45F8D"/>
    <w:rsid w:val="00D45FE8"/>
    <w:rsid w:val="00D462EB"/>
    <w:rsid w:val="00D463FF"/>
    <w:rsid w:val="00D46737"/>
    <w:rsid w:val="00D46A6D"/>
    <w:rsid w:val="00D46B50"/>
    <w:rsid w:val="00D46CD1"/>
    <w:rsid w:val="00D46FE8"/>
    <w:rsid w:val="00D47155"/>
    <w:rsid w:val="00D4718C"/>
    <w:rsid w:val="00D4740A"/>
    <w:rsid w:val="00D4757D"/>
    <w:rsid w:val="00D475A1"/>
    <w:rsid w:val="00D47608"/>
    <w:rsid w:val="00D47647"/>
    <w:rsid w:val="00D47675"/>
    <w:rsid w:val="00D477D6"/>
    <w:rsid w:val="00D479D2"/>
    <w:rsid w:val="00D47CF2"/>
    <w:rsid w:val="00D47F71"/>
    <w:rsid w:val="00D50B29"/>
    <w:rsid w:val="00D50ED5"/>
    <w:rsid w:val="00D5105E"/>
    <w:rsid w:val="00D511B1"/>
    <w:rsid w:val="00D51971"/>
    <w:rsid w:val="00D5271D"/>
    <w:rsid w:val="00D527D5"/>
    <w:rsid w:val="00D52E93"/>
    <w:rsid w:val="00D534DF"/>
    <w:rsid w:val="00D53B6C"/>
    <w:rsid w:val="00D53FED"/>
    <w:rsid w:val="00D54107"/>
    <w:rsid w:val="00D54272"/>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E6F"/>
    <w:rsid w:val="00D57F6E"/>
    <w:rsid w:val="00D6010D"/>
    <w:rsid w:val="00D605A7"/>
    <w:rsid w:val="00D605BC"/>
    <w:rsid w:val="00D60B81"/>
    <w:rsid w:val="00D60E88"/>
    <w:rsid w:val="00D60F72"/>
    <w:rsid w:val="00D60FAC"/>
    <w:rsid w:val="00D61326"/>
    <w:rsid w:val="00D61704"/>
    <w:rsid w:val="00D61A72"/>
    <w:rsid w:val="00D61AA7"/>
    <w:rsid w:val="00D61AF5"/>
    <w:rsid w:val="00D621EE"/>
    <w:rsid w:val="00D624CD"/>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003"/>
    <w:rsid w:val="00D6610A"/>
    <w:rsid w:val="00D66155"/>
    <w:rsid w:val="00D663A0"/>
    <w:rsid w:val="00D66626"/>
    <w:rsid w:val="00D6697F"/>
    <w:rsid w:val="00D66A8C"/>
    <w:rsid w:val="00D671FD"/>
    <w:rsid w:val="00D67D41"/>
    <w:rsid w:val="00D67D56"/>
    <w:rsid w:val="00D67DBB"/>
    <w:rsid w:val="00D67FC4"/>
    <w:rsid w:val="00D70157"/>
    <w:rsid w:val="00D703FB"/>
    <w:rsid w:val="00D7058B"/>
    <w:rsid w:val="00D707BF"/>
    <w:rsid w:val="00D70844"/>
    <w:rsid w:val="00D7084C"/>
    <w:rsid w:val="00D708B0"/>
    <w:rsid w:val="00D709FC"/>
    <w:rsid w:val="00D70E5D"/>
    <w:rsid w:val="00D70EA3"/>
    <w:rsid w:val="00D7103C"/>
    <w:rsid w:val="00D716C1"/>
    <w:rsid w:val="00D71CF0"/>
    <w:rsid w:val="00D71DE4"/>
    <w:rsid w:val="00D72314"/>
    <w:rsid w:val="00D72397"/>
    <w:rsid w:val="00D72608"/>
    <w:rsid w:val="00D7291C"/>
    <w:rsid w:val="00D729EE"/>
    <w:rsid w:val="00D72A64"/>
    <w:rsid w:val="00D72C44"/>
    <w:rsid w:val="00D72ECD"/>
    <w:rsid w:val="00D731D9"/>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35A"/>
    <w:rsid w:val="00D7636D"/>
    <w:rsid w:val="00D765F3"/>
    <w:rsid w:val="00D769B3"/>
    <w:rsid w:val="00D76A2B"/>
    <w:rsid w:val="00D76BA0"/>
    <w:rsid w:val="00D771C6"/>
    <w:rsid w:val="00D7724C"/>
    <w:rsid w:val="00D7787E"/>
    <w:rsid w:val="00D77B1D"/>
    <w:rsid w:val="00D77C8E"/>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8E6"/>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305"/>
    <w:rsid w:val="00D863AF"/>
    <w:rsid w:val="00D8656B"/>
    <w:rsid w:val="00D86629"/>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F50"/>
    <w:rsid w:val="00D912EF"/>
    <w:rsid w:val="00D91319"/>
    <w:rsid w:val="00D91337"/>
    <w:rsid w:val="00D9196D"/>
    <w:rsid w:val="00D91BFA"/>
    <w:rsid w:val="00D9203A"/>
    <w:rsid w:val="00D92252"/>
    <w:rsid w:val="00D92982"/>
    <w:rsid w:val="00D92A8A"/>
    <w:rsid w:val="00D92E31"/>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A019B"/>
    <w:rsid w:val="00DA0318"/>
    <w:rsid w:val="00DA03FC"/>
    <w:rsid w:val="00DA0544"/>
    <w:rsid w:val="00DA10A8"/>
    <w:rsid w:val="00DA11E3"/>
    <w:rsid w:val="00DA1242"/>
    <w:rsid w:val="00DA13F8"/>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DF3"/>
    <w:rsid w:val="00DA3F56"/>
    <w:rsid w:val="00DA3F9C"/>
    <w:rsid w:val="00DA426D"/>
    <w:rsid w:val="00DA47A4"/>
    <w:rsid w:val="00DA4CAF"/>
    <w:rsid w:val="00DA50EB"/>
    <w:rsid w:val="00DA53EE"/>
    <w:rsid w:val="00DA5417"/>
    <w:rsid w:val="00DA56E8"/>
    <w:rsid w:val="00DA58D1"/>
    <w:rsid w:val="00DA5C70"/>
    <w:rsid w:val="00DA639D"/>
    <w:rsid w:val="00DA66E2"/>
    <w:rsid w:val="00DA6CA3"/>
    <w:rsid w:val="00DA7052"/>
    <w:rsid w:val="00DA7133"/>
    <w:rsid w:val="00DA71E3"/>
    <w:rsid w:val="00DA71FE"/>
    <w:rsid w:val="00DA7959"/>
    <w:rsid w:val="00DA79E5"/>
    <w:rsid w:val="00DA7AA1"/>
    <w:rsid w:val="00DB0134"/>
    <w:rsid w:val="00DB057F"/>
    <w:rsid w:val="00DB0A9F"/>
    <w:rsid w:val="00DB0B7F"/>
    <w:rsid w:val="00DB0BA8"/>
    <w:rsid w:val="00DB0CFE"/>
    <w:rsid w:val="00DB0E13"/>
    <w:rsid w:val="00DB100A"/>
    <w:rsid w:val="00DB1143"/>
    <w:rsid w:val="00DB12A5"/>
    <w:rsid w:val="00DB13C4"/>
    <w:rsid w:val="00DB1E9E"/>
    <w:rsid w:val="00DB1F67"/>
    <w:rsid w:val="00DB2044"/>
    <w:rsid w:val="00DB2138"/>
    <w:rsid w:val="00DB2184"/>
    <w:rsid w:val="00DB24C8"/>
    <w:rsid w:val="00DB281F"/>
    <w:rsid w:val="00DB2E79"/>
    <w:rsid w:val="00DB31F8"/>
    <w:rsid w:val="00DB31FC"/>
    <w:rsid w:val="00DB323A"/>
    <w:rsid w:val="00DB356B"/>
    <w:rsid w:val="00DB35AC"/>
    <w:rsid w:val="00DB377D"/>
    <w:rsid w:val="00DB3B61"/>
    <w:rsid w:val="00DB3C7F"/>
    <w:rsid w:val="00DB43C0"/>
    <w:rsid w:val="00DB4610"/>
    <w:rsid w:val="00DB4718"/>
    <w:rsid w:val="00DB4B78"/>
    <w:rsid w:val="00DB4D52"/>
    <w:rsid w:val="00DB4E94"/>
    <w:rsid w:val="00DB4F08"/>
    <w:rsid w:val="00DB5455"/>
    <w:rsid w:val="00DB55CE"/>
    <w:rsid w:val="00DB55D4"/>
    <w:rsid w:val="00DB5B19"/>
    <w:rsid w:val="00DB5DCF"/>
    <w:rsid w:val="00DB5E9B"/>
    <w:rsid w:val="00DB6101"/>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D36"/>
    <w:rsid w:val="00DC2D5B"/>
    <w:rsid w:val="00DC2EC2"/>
    <w:rsid w:val="00DC36B6"/>
    <w:rsid w:val="00DC3C8C"/>
    <w:rsid w:val="00DC3F72"/>
    <w:rsid w:val="00DC4071"/>
    <w:rsid w:val="00DC4096"/>
    <w:rsid w:val="00DC4110"/>
    <w:rsid w:val="00DC42CE"/>
    <w:rsid w:val="00DC4383"/>
    <w:rsid w:val="00DC455E"/>
    <w:rsid w:val="00DC481F"/>
    <w:rsid w:val="00DC4BC4"/>
    <w:rsid w:val="00DC53EF"/>
    <w:rsid w:val="00DC5588"/>
    <w:rsid w:val="00DC5C7E"/>
    <w:rsid w:val="00DC61DF"/>
    <w:rsid w:val="00DC6A64"/>
    <w:rsid w:val="00DC6FF2"/>
    <w:rsid w:val="00DC73CB"/>
    <w:rsid w:val="00DC759C"/>
    <w:rsid w:val="00DC77C2"/>
    <w:rsid w:val="00DC785A"/>
    <w:rsid w:val="00DC7F27"/>
    <w:rsid w:val="00DD010A"/>
    <w:rsid w:val="00DD011E"/>
    <w:rsid w:val="00DD0748"/>
    <w:rsid w:val="00DD08BB"/>
    <w:rsid w:val="00DD0AB8"/>
    <w:rsid w:val="00DD0BE2"/>
    <w:rsid w:val="00DD1564"/>
    <w:rsid w:val="00DD16CC"/>
    <w:rsid w:val="00DD1B1E"/>
    <w:rsid w:val="00DD1F80"/>
    <w:rsid w:val="00DD211E"/>
    <w:rsid w:val="00DD21DC"/>
    <w:rsid w:val="00DD2265"/>
    <w:rsid w:val="00DD25D9"/>
    <w:rsid w:val="00DD2897"/>
    <w:rsid w:val="00DD2BFF"/>
    <w:rsid w:val="00DD2E90"/>
    <w:rsid w:val="00DD2F8B"/>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618F"/>
    <w:rsid w:val="00DD67BB"/>
    <w:rsid w:val="00DD6CCC"/>
    <w:rsid w:val="00DD7107"/>
    <w:rsid w:val="00DD72A2"/>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B0"/>
    <w:rsid w:val="00DE1A67"/>
    <w:rsid w:val="00DE1B4D"/>
    <w:rsid w:val="00DE20DE"/>
    <w:rsid w:val="00DE2893"/>
    <w:rsid w:val="00DE28B9"/>
    <w:rsid w:val="00DE2E11"/>
    <w:rsid w:val="00DE328C"/>
    <w:rsid w:val="00DE38E9"/>
    <w:rsid w:val="00DE3BE9"/>
    <w:rsid w:val="00DE3D36"/>
    <w:rsid w:val="00DE40BC"/>
    <w:rsid w:val="00DE40C2"/>
    <w:rsid w:val="00DE424B"/>
    <w:rsid w:val="00DE434A"/>
    <w:rsid w:val="00DE5605"/>
    <w:rsid w:val="00DE5608"/>
    <w:rsid w:val="00DE58D0"/>
    <w:rsid w:val="00DE5BBC"/>
    <w:rsid w:val="00DE5CDC"/>
    <w:rsid w:val="00DE61A7"/>
    <w:rsid w:val="00DE637C"/>
    <w:rsid w:val="00DE654F"/>
    <w:rsid w:val="00DE6916"/>
    <w:rsid w:val="00DE6A7C"/>
    <w:rsid w:val="00DE6ABB"/>
    <w:rsid w:val="00DE6CB3"/>
    <w:rsid w:val="00DE726C"/>
    <w:rsid w:val="00DE734A"/>
    <w:rsid w:val="00DE7A5C"/>
    <w:rsid w:val="00DF0028"/>
    <w:rsid w:val="00DF0207"/>
    <w:rsid w:val="00DF02A0"/>
    <w:rsid w:val="00DF031E"/>
    <w:rsid w:val="00DF06C6"/>
    <w:rsid w:val="00DF082F"/>
    <w:rsid w:val="00DF088F"/>
    <w:rsid w:val="00DF0B2D"/>
    <w:rsid w:val="00DF0B5D"/>
    <w:rsid w:val="00DF0B6E"/>
    <w:rsid w:val="00DF0DCC"/>
    <w:rsid w:val="00DF1078"/>
    <w:rsid w:val="00DF15E0"/>
    <w:rsid w:val="00DF19B6"/>
    <w:rsid w:val="00DF1A65"/>
    <w:rsid w:val="00DF1B12"/>
    <w:rsid w:val="00DF1B1B"/>
    <w:rsid w:val="00DF1CA1"/>
    <w:rsid w:val="00DF20AD"/>
    <w:rsid w:val="00DF222D"/>
    <w:rsid w:val="00DF2E04"/>
    <w:rsid w:val="00DF30C2"/>
    <w:rsid w:val="00DF35C4"/>
    <w:rsid w:val="00DF37A0"/>
    <w:rsid w:val="00DF3A06"/>
    <w:rsid w:val="00DF3B2E"/>
    <w:rsid w:val="00DF4090"/>
    <w:rsid w:val="00DF40AC"/>
    <w:rsid w:val="00DF50FC"/>
    <w:rsid w:val="00DF56AF"/>
    <w:rsid w:val="00DF56B2"/>
    <w:rsid w:val="00DF592B"/>
    <w:rsid w:val="00DF5A62"/>
    <w:rsid w:val="00DF5BC1"/>
    <w:rsid w:val="00DF5ECC"/>
    <w:rsid w:val="00DF6235"/>
    <w:rsid w:val="00DF6520"/>
    <w:rsid w:val="00DF6609"/>
    <w:rsid w:val="00DF672D"/>
    <w:rsid w:val="00DF69E1"/>
    <w:rsid w:val="00DF720C"/>
    <w:rsid w:val="00DF73C4"/>
    <w:rsid w:val="00DF73E4"/>
    <w:rsid w:val="00DF7CC0"/>
    <w:rsid w:val="00DF7CE0"/>
    <w:rsid w:val="00DF7F4F"/>
    <w:rsid w:val="00DF7F73"/>
    <w:rsid w:val="00E00330"/>
    <w:rsid w:val="00E004C1"/>
    <w:rsid w:val="00E006CC"/>
    <w:rsid w:val="00E00FD7"/>
    <w:rsid w:val="00E0118B"/>
    <w:rsid w:val="00E011A7"/>
    <w:rsid w:val="00E0143B"/>
    <w:rsid w:val="00E01587"/>
    <w:rsid w:val="00E0166A"/>
    <w:rsid w:val="00E017A7"/>
    <w:rsid w:val="00E01E40"/>
    <w:rsid w:val="00E01F44"/>
    <w:rsid w:val="00E02282"/>
    <w:rsid w:val="00E022CC"/>
    <w:rsid w:val="00E02701"/>
    <w:rsid w:val="00E030A0"/>
    <w:rsid w:val="00E0327D"/>
    <w:rsid w:val="00E033FF"/>
    <w:rsid w:val="00E035BA"/>
    <w:rsid w:val="00E037C7"/>
    <w:rsid w:val="00E03BA0"/>
    <w:rsid w:val="00E03E97"/>
    <w:rsid w:val="00E0468E"/>
    <w:rsid w:val="00E046AD"/>
    <w:rsid w:val="00E046C8"/>
    <w:rsid w:val="00E04BC4"/>
    <w:rsid w:val="00E04DB9"/>
    <w:rsid w:val="00E05095"/>
    <w:rsid w:val="00E05FCB"/>
    <w:rsid w:val="00E05FD9"/>
    <w:rsid w:val="00E0614C"/>
    <w:rsid w:val="00E06503"/>
    <w:rsid w:val="00E06847"/>
    <w:rsid w:val="00E06B51"/>
    <w:rsid w:val="00E06C7E"/>
    <w:rsid w:val="00E06DB7"/>
    <w:rsid w:val="00E07354"/>
    <w:rsid w:val="00E07D99"/>
    <w:rsid w:val="00E07E16"/>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625"/>
    <w:rsid w:val="00E20F31"/>
    <w:rsid w:val="00E21D49"/>
    <w:rsid w:val="00E21D70"/>
    <w:rsid w:val="00E21E1F"/>
    <w:rsid w:val="00E22129"/>
    <w:rsid w:val="00E221C6"/>
    <w:rsid w:val="00E22297"/>
    <w:rsid w:val="00E22314"/>
    <w:rsid w:val="00E22330"/>
    <w:rsid w:val="00E224AC"/>
    <w:rsid w:val="00E22605"/>
    <w:rsid w:val="00E22767"/>
    <w:rsid w:val="00E22DC8"/>
    <w:rsid w:val="00E2324B"/>
    <w:rsid w:val="00E2353A"/>
    <w:rsid w:val="00E23796"/>
    <w:rsid w:val="00E23A6D"/>
    <w:rsid w:val="00E242BE"/>
    <w:rsid w:val="00E24ABD"/>
    <w:rsid w:val="00E24B73"/>
    <w:rsid w:val="00E24E38"/>
    <w:rsid w:val="00E2510F"/>
    <w:rsid w:val="00E25139"/>
    <w:rsid w:val="00E2531F"/>
    <w:rsid w:val="00E253CC"/>
    <w:rsid w:val="00E256A4"/>
    <w:rsid w:val="00E25D07"/>
    <w:rsid w:val="00E2631A"/>
    <w:rsid w:val="00E2640D"/>
    <w:rsid w:val="00E2686B"/>
    <w:rsid w:val="00E269B3"/>
    <w:rsid w:val="00E274E0"/>
    <w:rsid w:val="00E2754D"/>
    <w:rsid w:val="00E278D8"/>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2239"/>
    <w:rsid w:val="00E3259B"/>
    <w:rsid w:val="00E32608"/>
    <w:rsid w:val="00E329A4"/>
    <w:rsid w:val="00E32B5A"/>
    <w:rsid w:val="00E32E78"/>
    <w:rsid w:val="00E330AB"/>
    <w:rsid w:val="00E33719"/>
    <w:rsid w:val="00E33929"/>
    <w:rsid w:val="00E33975"/>
    <w:rsid w:val="00E33A73"/>
    <w:rsid w:val="00E34011"/>
    <w:rsid w:val="00E34188"/>
    <w:rsid w:val="00E34199"/>
    <w:rsid w:val="00E342F7"/>
    <w:rsid w:val="00E34515"/>
    <w:rsid w:val="00E349AB"/>
    <w:rsid w:val="00E34A57"/>
    <w:rsid w:val="00E34A69"/>
    <w:rsid w:val="00E34B34"/>
    <w:rsid w:val="00E34B6E"/>
    <w:rsid w:val="00E34E97"/>
    <w:rsid w:val="00E35222"/>
    <w:rsid w:val="00E3529F"/>
    <w:rsid w:val="00E35559"/>
    <w:rsid w:val="00E357D6"/>
    <w:rsid w:val="00E359A1"/>
    <w:rsid w:val="00E35B59"/>
    <w:rsid w:val="00E35E2E"/>
    <w:rsid w:val="00E36499"/>
    <w:rsid w:val="00E365FD"/>
    <w:rsid w:val="00E3661C"/>
    <w:rsid w:val="00E3679E"/>
    <w:rsid w:val="00E3709F"/>
    <w:rsid w:val="00E3723A"/>
    <w:rsid w:val="00E372FA"/>
    <w:rsid w:val="00E37860"/>
    <w:rsid w:val="00E37BDA"/>
    <w:rsid w:val="00E37BEA"/>
    <w:rsid w:val="00E4022F"/>
    <w:rsid w:val="00E402E5"/>
    <w:rsid w:val="00E402EA"/>
    <w:rsid w:val="00E40474"/>
    <w:rsid w:val="00E405CE"/>
    <w:rsid w:val="00E405D8"/>
    <w:rsid w:val="00E40679"/>
    <w:rsid w:val="00E40DDA"/>
    <w:rsid w:val="00E40DE6"/>
    <w:rsid w:val="00E40EB0"/>
    <w:rsid w:val="00E40F0D"/>
    <w:rsid w:val="00E4107B"/>
    <w:rsid w:val="00E4112D"/>
    <w:rsid w:val="00E4132B"/>
    <w:rsid w:val="00E41987"/>
    <w:rsid w:val="00E41A33"/>
    <w:rsid w:val="00E41A7C"/>
    <w:rsid w:val="00E41CD4"/>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D4A"/>
    <w:rsid w:val="00E45E9F"/>
    <w:rsid w:val="00E45EAD"/>
    <w:rsid w:val="00E46362"/>
    <w:rsid w:val="00E46886"/>
    <w:rsid w:val="00E4689B"/>
    <w:rsid w:val="00E468C6"/>
    <w:rsid w:val="00E4691E"/>
    <w:rsid w:val="00E46B1E"/>
    <w:rsid w:val="00E46FC5"/>
    <w:rsid w:val="00E4728F"/>
    <w:rsid w:val="00E472C2"/>
    <w:rsid w:val="00E4780C"/>
    <w:rsid w:val="00E47AEF"/>
    <w:rsid w:val="00E47D40"/>
    <w:rsid w:val="00E5067A"/>
    <w:rsid w:val="00E50846"/>
    <w:rsid w:val="00E509DD"/>
    <w:rsid w:val="00E514F2"/>
    <w:rsid w:val="00E51EB2"/>
    <w:rsid w:val="00E5218E"/>
    <w:rsid w:val="00E5236D"/>
    <w:rsid w:val="00E5245E"/>
    <w:rsid w:val="00E52959"/>
    <w:rsid w:val="00E52C5A"/>
    <w:rsid w:val="00E52E7C"/>
    <w:rsid w:val="00E52F9F"/>
    <w:rsid w:val="00E5316E"/>
    <w:rsid w:val="00E533CD"/>
    <w:rsid w:val="00E53B75"/>
    <w:rsid w:val="00E53D13"/>
    <w:rsid w:val="00E53E10"/>
    <w:rsid w:val="00E5436A"/>
    <w:rsid w:val="00E54A10"/>
    <w:rsid w:val="00E54E3B"/>
    <w:rsid w:val="00E54E6D"/>
    <w:rsid w:val="00E55669"/>
    <w:rsid w:val="00E55B53"/>
    <w:rsid w:val="00E55C0A"/>
    <w:rsid w:val="00E55CF3"/>
    <w:rsid w:val="00E55E1B"/>
    <w:rsid w:val="00E55FC4"/>
    <w:rsid w:val="00E5604D"/>
    <w:rsid w:val="00E564E7"/>
    <w:rsid w:val="00E566F3"/>
    <w:rsid w:val="00E56C47"/>
    <w:rsid w:val="00E56C67"/>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58C"/>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6C08"/>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809"/>
    <w:rsid w:val="00E729A5"/>
    <w:rsid w:val="00E72B6A"/>
    <w:rsid w:val="00E72EFC"/>
    <w:rsid w:val="00E72FCF"/>
    <w:rsid w:val="00E7338B"/>
    <w:rsid w:val="00E736D8"/>
    <w:rsid w:val="00E7381B"/>
    <w:rsid w:val="00E74669"/>
    <w:rsid w:val="00E74BC0"/>
    <w:rsid w:val="00E751ED"/>
    <w:rsid w:val="00E7573C"/>
    <w:rsid w:val="00E758EC"/>
    <w:rsid w:val="00E759EF"/>
    <w:rsid w:val="00E75C4A"/>
    <w:rsid w:val="00E75D4C"/>
    <w:rsid w:val="00E764EA"/>
    <w:rsid w:val="00E764FA"/>
    <w:rsid w:val="00E7672F"/>
    <w:rsid w:val="00E76A99"/>
    <w:rsid w:val="00E76ABB"/>
    <w:rsid w:val="00E76B3D"/>
    <w:rsid w:val="00E76BFC"/>
    <w:rsid w:val="00E76DBA"/>
    <w:rsid w:val="00E76E83"/>
    <w:rsid w:val="00E770AC"/>
    <w:rsid w:val="00E775E9"/>
    <w:rsid w:val="00E77735"/>
    <w:rsid w:val="00E80182"/>
    <w:rsid w:val="00E80492"/>
    <w:rsid w:val="00E80555"/>
    <w:rsid w:val="00E80E1E"/>
    <w:rsid w:val="00E81087"/>
    <w:rsid w:val="00E814DD"/>
    <w:rsid w:val="00E81E46"/>
    <w:rsid w:val="00E82146"/>
    <w:rsid w:val="00E8217C"/>
    <w:rsid w:val="00E821C1"/>
    <w:rsid w:val="00E8234C"/>
    <w:rsid w:val="00E82584"/>
    <w:rsid w:val="00E826B8"/>
    <w:rsid w:val="00E82A83"/>
    <w:rsid w:val="00E82B0F"/>
    <w:rsid w:val="00E82B96"/>
    <w:rsid w:val="00E832C8"/>
    <w:rsid w:val="00E832D1"/>
    <w:rsid w:val="00E83302"/>
    <w:rsid w:val="00E83334"/>
    <w:rsid w:val="00E8380D"/>
    <w:rsid w:val="00E83824"/>
    <w:rsid w:val="00E83956"/>
    <w:rsid w:val="00E83AA9"/>
    <w:rsid w:val="00E83BD1"/>
    <w:rsid w:val="00E83BF8"/>
    <w:rsid w:val="00E83F1D"/>
    <w:rsid w:val="00E844D3"/>
    <w:rsid w:val="00E84B75"/>
    <w:rsid w:val="00E8550A"/>
    <w:rsid w:val="00E856D6"/>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9F"/>
    <w:rsid w:val="00E87B11"/>
    <w:rsid w:val="00E9006F"/>
    <w:rsid w:val="00E9010B"/>
    <w:rsid w:val="00E90395"/>
    <w:rsid w:val="00E90572"/>
    <w:rsid w:val="00E907A4"/>
    <w:rsid w:val="00E90AB0"/>
    <w:rsid w:val="00E90B76"/>
    <w:rsid w:val="00E90B8F"/>
    <w:rsid w:val="00E90D81"/>
    <w:rsid w:val="00E90DE3"/>
    <w:rsid w:val="00E90E49"/>
    <w:rsid w:val="00E910A0"/>
    <w:rsid w:val="00E914C3"/>
    <w:rsid w:val="00E91619"/>
    <w:rsid w:val="00E916C2"/>
    <w:rsid w:val="00E917F9"/>
    <w:rsid w:val="00E91A8A"/>
    <w:rsid w:val="00E91C90"/>
    <w:rsid w:val="00E91DFF"/>
    <w:rsid w:val="00E92254"/>
    <w:rsid w:val="00E9225C"/>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10D8"/>
    <w:rsid w:val="00EA16CE"/>
    <w:rsid w:val="00EA1DCD"/>
    <w:rsid w:val="00EA1FE2"/>
    <w:rsid w:val="00EA2284"/>
    <w:rsid w:val="00EA2386"/>
    <w:rsid w:val="00EA23B8"/>
    <w:rsid w:val="00EA2406"/>
    <w:rsid w:val="00EA24E5"/>
    <w:rsid w:val="00EA2FFD"/>
    <w:rsid w:val="00EA3522"/>
    <w:rsid w:val="00EA35BA"/>
    <w:rsid w:val="00EA375A"/>
    <w:rsid w:val="00EA4205"/>
    <w:rsid w:val="00EA466D"/>
    <w:rsid w:val="00EA4FB2"/>
    <w:rsid w:val="00EA51CC"/>
    <w:rsid w:val="00EA54AC"/>
    <w:rsid w:val="00EA54F9"/>
    <w:rsid w:val="00EA5611"/>
    <w:rsid w:val="00EA585E"/>
    <w:rsid w:val="00EA5A87"/>
    <w:rsid w:val="00EA605D"/>
    <w:rsid w:val="00EA6696"/>
    <w:rsid w:val="00EA6F6D"/>
    <w:rsid w:val="00EA7050"/>
    <w:rsid w:val="00EA715E"/>
    <w:rsid w:val="00EA719E"/>
    <w:rsid w:val="00EA72D6"/>
    <w:rsid w:val="00EA7A41"/>
    <w:rsid w:val="00EA7C66"/>
    <w:rsid w:val="00EB0171"/>
    <w:rsid w:val="00EB0380"/>
    <w:rsid w:val="00EB077B"/>
    <w:rsid w:val="00EB0B44"/>
    <w:rsid w:val="00EB0C7E"/>
    <w:rsid w:val="00EB0F52"/>
    <w:rsid w:val="00EB12DF"/>
    <w:rsid w:val="00EB17E5"/>
    <w:rsid w:val="00EB19BD"/>
    <w:rsid w:val="00EB1A7F"/>
    <w:rsid w:val="00EB1C9E"/>
    <w:rsid w:val="00EB1DC1"/>
    <w:rsid w:val="00EB1FC0"/>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23"/>
    <w:rsid w:val="00EB3F4D"/>
    <w:rsid w:val="00EB4100"/>
    <w:rsid w:val="00EB4B4B"/>
    <w:rsid w:val="00EB4DE8"/>
    <w:rsid w:val="00EB4E44"/>
    <w:rsid w:val="00EB4EA2"/>
    <w:rsid w:val="00EB4F9E"/>
    <w:rsid w:val="00EB558F"/>
    <w:rsid w:val="00EB5751"/>
    <w:rsid w:val="00EB5CD8"/>
    <w:rsid w:val="00EB5F0E"/>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4D5"/>
    <w:rsid w:val="00EC27C6"/>
    <w:rsid w:val="00EC287D"/>
    <w:rsid w:val="00EC2A94"/>
    <w:rsid w:val="00EC2AC8"/>
    <w:rsid w:val="00EC2E2A"/>
    <w:rsid w:val="00EC2FD0"/>
    <w:rsid w:val="00EC3034"/>
    <w:rsid w:val="00EC31A5"/>
    <w:rsid w:val="00EC3696"/>
    <w:rsid w:val="00EC38CC"/>
    <w:rsid w:val="00EC4014"/>
    <w:rsid w:val="00EC40D7"/>
    <w:rsid w:val="00EC4207"/>
    <w:rsid w:val="00EC471F"/>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C99"/>
    <w:rsid w:val="00ED0714"/>
    <w:rsid w:val="00ED0718"/>
    <w:rsid w:val="00ED07BE"/>
    <w:rsid w:val="00ED096B"/>
    <w:rsid w:val="00ED0ADD"/>
    <w:rsid w:val="00ED0C6A"/>
    <w:rsid w:val="00ED0E96"/>
    <w:rsid w:val="00ED0F4C"/>
    <w:rsid w:val="00ED1006"/>
    <w:rsid w:val="00ED13DD"/>
    <w:rsid w:val="00ED1A74"/>
    <w:rsid w:val="00ED1E63"/>
    <w:rsid w:val="00ED226A"/>
    <w:rsid w:val="00ED2389"/>
    <w:rsid w:val="00ED2BF1"/>
    <w:rsid w:val="00ED3375"/>
    <w:rsid w:val="00ED3655"/>
    <w:rsid w:val="00ED3762"/>
    <w:rsid w:val="00ED39E4"/>
    <w:rsid w:val="00ED3D9A"/>
    <w:rsid w:val="00ED47EC"/>
    <w:rsid w:val="00ED4899"/>
    <w:rsid w:val="00ED492D"/>
    <w:rsid w:val="00ED4B8E"/>
    <w:rsid w:val="00ED4EDB"/>
    <w:rsid w:val="00ED4F0D"/>
    <w:rsid w:val="00ED4FBB"/>
    <w:rsid w:val="00ED50F2"/>
    <w:rsid w:val="00ED513D"/>
    <w:rsid w:val="00ED55D3"/>
    <w:rsid w:val="00ED5F20"/>
    <w:rsid w:val="00ED6327"/>
    <w:rsid w:val="00ED68E3"/>
    <w:rsid w:val="00ED6A3C"/>
    <w:rsid w:val="00ED6AF8"/>
    <w:rsid w:val="00ED6E4D"/>
    <w:rsid w:val="00ED7163"/>
    <w:rsid w:val="00ED7222"/>
    <w:rsid w:val="00ED7A61"/>
    <w:rsid w:val="00ED7B08"/>
    <w:rsid w:val="00ED7D4A"/>
    <w:rsid w:val="00EE0065"/>
    <w:rsid w:val="00EE0204"/>
    <w:rsid w:val="00EE0213"/>
    <w:rsid w:val="00EE0465"/>
    <w:rsid w:val="00EE05EE"/>
    <w:rsid w:val="00EE075C"/>
    <w:rsid w:val="00EE0D8C"/>
    <w:rsid w:val="00EE10D1"/>
    <w:rsid w:val="00EE1885"/>
    <w:rsid w:val="00EE190A"/>
    <w:rsid w:val="00EE20FD"/>
    <w:rsid w:val="00EE263E"/>
    <w:rsid w:val="00EE2685"/>
    <w:rsid w:val="00EE2A0A"/>
    <w:rsid w:val="00EE2BA9"/>
    <w:rsid w:val="00EE2CFC"/>
    <w:rsid w:val="00EE35E9"/>
    <w:rsid w:val="00EE3CD9"/>
    <w:rsid w:val="00EE3E9D"/>
    <w:rsid w:val="00EE3F8F"/>
    <w:rsid w:val="00EE41F1"/>
    <w:rsid w:val="00EE4308"/>
    <w:rsid w:val="00EE4397"/>
    <w:rsid w:val="00EE4944"/>
    <w:rsid w:val="00EE4A96"/>
    <w:rsid w:val="00EE50DE"/>
    <w:rsid w:val="00EE5D0E"/>
    <w:rsid w:val="00EE5F67"/>
    <w:rsid w:val="00EE6182"/>
    <w:rsid w:val="00EE6364"/>
    <w:rsid w:val="00EE63AC"/>
    <w:rsid w:val="00EE66A5"/>
    <w:rsid w:val="00EE66D1"/>
    <w:rsid w:val="00EE6913"/>
    <w:rsid w:val="00EE6A70"/>
    <w:rsid w:val="00EE71B5"/>
    <w:rsid w:val="00EE7492"/>
    <w:rsid w:val="00EE7D54"/>
    <w:rsid w:val="00EE7F85"/>
    <w:rsid w:val="00EE7FD1"/>
    <w:rsid w:val="00EF04FA"/>
    <w:rsid w:val="00EF0A69"/>
    <w:rsid w:val="00EF1751"/>
    <w:rsid w:val="00EF17AD"/>
    <w:rsid w:val="00EF18FE"/>
    <w:rsid w:val="00EF1D8F"/>
    <w:rsid w:val="00EF1F3C"/>
    <w:rsid w:val="00EF277B"/>
    <w:rsid w:val="00EF27EE"/>
    <w:rsid w:val="00EF3128"/>
    <w:rsid w:val="00EF3484"/>
    <w:rsid w:val="00EF3610"/>
    <w:rsid w:val="00EF3AE7"/>
    <w:rsid w:val="00EF3CBC"/>
    <w:rsid w:val="00EF4198"/>
    <w:rsid w:val="00EF4497"/>
    <w:rsid w:val="00EF4D76"/>
    <w:rsid w:val="00EF516C"/>
    <w:rsid w:val="00EF56AD"/>
    <w:rsid w:val="00EF5787"/>
    <w:rsid w:val="00EF5984"/>
    <w:rsid w:val="00EF59BC"/>
    <w:rsid w:val="00EF5EFC"/>
    <w:rsid w:val="00EF5F53"/>
    <w:rsid w:val="00EF60D0"/>
    <w:rsid w:val="00EF634E"/>
    <w:rsid w:val="00EF6E1C"/>
    <w:rsid w:val="00EF70C3"/>
    <w:rsid w:val="00EF71DA"/>
    <w:rsid w:val="00EF7C44"/>
    <w:rsid w:val="00EF7C7B"/>
    <w:rsid w:val="00EF7CBB"/>
    <w:rsid w:val="00EF7E5B"/>
    <w:rsid w:val="00EF7F51"/>
    <w:rsid w:val="00F00233"/>
    <w:rsid w:val="00F0078A"/>
    <w:rsid w:val="00F009F9"/>
    <w:rsid w:val="00F00D43"/>
    <w:rsid w:val="00F011BD"/>
    <w:rsid w:val="00F0128E"/>
    <w:rsid w:val="00F01EB7"/>
    <w:rsid w:val="00F01FF1"/>
    <w:rsid w:val="00F02B40"/>
    <w:rsid w:val="00F02BA8"/>
    <w:rsid w:val="00F02F1F"/>
    <w:rsid w:val="00F02F92"/>
    <w:rsid w:val="00F02FAC"/>
    <w:rsid w:val="00F03704"/>
    <w:rsid w:val="00F03890"/>
    <w:rsid w:val="00F03D8B"/>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9E8"/>
    <w:rsid w:val="00F07AAD"/>
    <w:rsid w:val="00F07B2E"/>
    <w:rsid w:val="00F07BFA"/>
    <w:rsid w:val="00F07F06"/>
    <w:rsid w:val="00F10079"/>
    <w:rsid w:val="00F1025E"/>
    <w:rsid w:val="00F10629"/>
    <w:rsid w:val="00F106DE"/>
    <w:rsid w:val="00F10AD8"/>
    <w:rsid w:val="00F10B5F"/>
    <w:rsid w:val="00F1112D"/>
    <w:rsid w:val="00F11640"/>
    <w:rsid w:val="00F117D3"/>
    <w:rsid w:val="00F11E74"/>
    <w:rsid w:val="00F12357"/>
    <w:rsid w:val="00F12411"/>
    <w:rsid w:val="00F127F8"/>
    <w:rsid w:val="00F12BA7"/>
    <w:rsid w:val="00F12C10"/>
    <w:rsid w:val="00F13A75"/>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327"/>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4BA7"/>
    <w:rsid w:val="00F250A3"/>
    <w:rsid w:val="00F256DD"/>
    <w:rsid w:val="00F258EB"/>
    <w:rsid w:val="00F25B6E"/>
    <w:rsid w:val="00F2630B"/>
    <w:rsid w:val="00F26733"/>
    <w:rsid w:val="00F2675F"/>
    <w:rsid w:val="00F2699E"/>
    <w:rsid w:val="00F26AD2"/>
    <w:rsid w:val="00F273F7"/>
    <w:rsid w:val="00F274C5"/>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461"/>
    <w:rsid w:val="00F31713"/>
    <w:rsid w:val="00F317B6"/>
    <w:rsid w:val="00F31972"/>
    <w:rsid w:val="00F31B4A"/>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92C"/>
    <w:rsid w:val="00F401A5"/>
    <w:rsid w:val="00F40F0C"/>
    <w:rsid w:val="00F411DE"/>
    <w:rsid w:val="00F414C1"/>
    <w:rsid w:val="00F416CA"/>
    <w:rsid w:val="00F41718"/>
    <w:rsid w:val="00F418BE"/>
    <w:rsid w:val="00F418C1"/>
    <w:rsid w:val="00F419C1"/>
    <w:rsid w:val="00F41E6C"/>
    <w:rsid w:val="00F41EB0"/>
    <w:rsid w:val="00F421B7"/>
    <w:rsid w:val="00F42284"/>
    <w:rsid w:val="00F4250C"/>
    <w:rsid w:val="00F42698"/>
    <w:rsid w:val="00F42814"/>
    <w:rsid w:val="00F43025"/>
    <w:rsid w:val="00F43098"/>
    <w:rsid w:val="00F43275"/>
    <w:rsid w:val="00F43346"/>
    <w:rsid w:val="00F43387"/>
    <w:rsid w:val="00F43474"/>
    <w:rsid w:val="00F43765"/>
    <w:rsid w:val="00F43882"/>
    <w:rsid w:val="00F43A07"/>
    <w:rsid w:val="00F43DC0"/>
    <w:rsid w:val="00F43DD5"/>
    <w:rsid w:val="00F43EE4"/>
    <w:rsid w:val="00F44378"/>
    <w:rsid w:val="00F44E2B"/>
    <w:rsid w:val="00F4504E"/>
    <w:rsid w:val="00F45306"/>
    <w:rsid w:val="00F45650"/>
    <w:rsid w:val="00F45664"/>
    <w:rsid w:val="00F456BA"/>
    <w:rsid w:val="00F457C5"/>
    <w:rsid w:val="00F45C99"/>
    <w:rsid w:val="00F45E6F"/>
    <w:rsid w:val="00F45F02"/>
    <w:rsid w:val="00F45FED"/>
    <w:rsid w:val="00F4665C"/>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4355"/>
    <w:rsid w:val="00F543CE"/>
    <w:rsid w:val="00F54B71"/>
    <w:rsid w:val="00F54D46"/>
    <w:rsid w:val="00F551BC"/>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AA"/>
    <w:rsid w:val="00F62547"/>
    <w:rsid w:val="00F625EB"/>
    <w:rsid w:val="00F62626"/>
    <w:rsid w:val="00F626AC"/>
    <w:rsid w:val="00F62860"/>
    <w:rsid w:val="00F6302A"/>
    <w:rsid w:val="00F63298"/>
    <w:rsid w:val="00F634C3"/>
    <w:rsid w:val="00F6380D"/>
    <w:rsid w:val="00F63816"/>
    <w:rsid w:val="00F63950"/>
    <w:rsid w:val="00F63FB8"/>
    <w:rsid w:val="00F640D0"/>
    <w:rsid w:val="00F6436D"/>
    <w:rsid w:val="00F646FE"/>
    <w:rsid w:val="00F64851"/>
    <w:rsid w:val="00F64C2B"/>
    <w:rsid w:val="00F64DBC"/>
    <w:rsid w:val="00F651BE"/>
    <w:rsid w:val="00F654A0"/>
    <w:rsid w:val="00F656E5"/>
    <w:rsid w:val="00F65A6B"/>
    <w:rsid w:val="00F65A8A"/>
    <w:rsid w:val="00F65B16"/>
    <w:rsid w:val="00F65B1B"/>
    <w:rsid w:val="00F65B4E"/>
    <w:rsid w:val="00F65BC1"/>
    <w:rsid w:val="00F65C94"/>
    <w:rsid w:val="00F65F81"/>
    <w:rsid w:val="00F6605D"/>
    <w:rsid w:val="00F667B5"/>
    <w:rsid w:val="00F66869"/>
    <w:rsid w:val="00F6693A"/>
    <w:rsid w:val="00F669B2"/>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0E6B"/>
    <w:rsid w:val="00F711DE"/>
    <w:rsid w:val="00F71296"/>
    <w:rsid w:val="00F715B2"/>
    <w:rsid w:val="00F7161A"/>
    <w:rsid w:val="00F71821"/>
    <w:rsid w:val="00F71AF6"/>
    <w:rsid w:val="00F71BA1"/>
    <w:rsid w:val="00F71E1D"/>
    <w:rsid w:val="00F71F69"/>
    <w:rsid w:val="00F71FB3"/>
    <w:rsid w:val="00F7251E"/>
    <w:rsid w:val="00F726AD"/>
    <w:rsid w:val="00F72974"/>
    <w:rsid w:val="00F729B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315"/>
    <w:rsid w:val="00F763B3"/>
    <w:rsid w:val="00F7652B"/>
    <w:rsid w:val="00F7699C"/>
    <w:rsid w:val="00F76D60"/>
    <w:rsid w:val="00F76DDB"/>
    <w:rsid w:val="00F76E28"/>
    <w:rsid w:val="00F76EFA"/>
    <w:rsid w:val="00F77097"/>
    <w:rsid w:val="00F770C8"/>
    <w:rsid w:val="00F77435"/>
    <w:rsid w:val="00F77617"/>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FDF"/>
    <w:rsid w:val="00F82099"/>
    <w:rsid w:val="00F82155"/>
    <w:rsid w:val="00F827B8"/>
    <w:rsid w:val="00F8289B"/>
    <w:rsid w:val="00F82AB9"/>
    <w:rsid w:val="00F82C25"/>
    <w:rsid w:val="00F82D23"/>
    <w:rsid w:val="00F836BB"/>
    <w:rsid w:val="00F839ED"/>
    <w:rsid w:val="00F83FCB"/>
    <w:rsid w:val="00F840F0"/>
    <w:rsid w:val="00F8415A"/>
    <w:rsid w:val="00F841F4"/>
    <w:rsid w:val="00F843C7"/>
    <w:rsid w:val="00F8456C"/>
    <w:rsid w:val="00F84C3D"/>
    <w:rsid w:val="00F84E1A"/>
    <w:rsid w:val="00F85025"/>
    <w:rsid w:val="00F850AF"/>
    <w:rsid w:val="00F85304"/>
    <w:rsid w:val="00F85767"/>
    <w:rsid w:val="00F858FA"/>
    <w:rsid w:val="00F859D8"/>
    <w:rsid w:val="00F85A10"/>
    <w:rsid w:val="00F85A60"/>
    <w:rsid w:val="00F85DC8"/>
    <w:rsid w:val="00F85E08"/>
    <w:rsid w:val="00F864BE"/>
    <w:rsid w:val="00F8665D"/>
    <w:rsid w:val="00F868F2"/>
    <w:rsid w:val="00F868F5"/>
    <w:rsid w:val="00F86CD8"/>
    <w:rsid w:val="00F86DB1"/>
    <w:rsid w:val="00F86DB8"/>
    <w:rsid w:val="00F86EB9"/>
    <w:rsid w:val="00F86F42"/>
    <w:rsid w:val="00F86F7E"/>
    <w:rsid w:val="00F870E0"/>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098"/>
    <w:rsid w:val="00F9149D"/>
    <w:rsid w:val="00F9158C"/>
    <w:rsid w:val="00F91673"/>
    <w:rsid w:val="00F918FD"/>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0A3"/>
    <w:rsid w:val="00FA1382"/>
    <w:rsid w:val="00FA15F5"/>
    <w:rsid w:val="00FA1749"/>
    <w:rsid w:val="00FA1CCC"/>
    <w:rsid w:val="00FA209C"/>
    <w:rsid w:val="00FA215F"/>
    <w:rsid w:val="00FA22C6"/>
    <w:rsid w:val="00FA290C"/>
    <w:rsid w:val="00FA2B62"/>
    <w:rsid w:val="00FA2BB3"/>
    <w:rsid w:val="00FA30CD"/>
    <w:rsid w:val="00FA331B"/>
    <w:rsid w:val="00FA37CF"/>
    <w:rsid w:val="00FA37E1"/>
    <w:rsid w:val="00FA3C73"/>
    <w:rsid w:val="00FA402D"/>
    <w:rsid w:val="00FA4464"/>
    <w:rsid w:val="00FA448C"/>
    <w:rsid w:val="00FA45A4"/>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744"/>
    <w:rsid w:val="00FB1E27"/>
    <w:rsid w:val="00FB235F"/>
    <w:rsid w:val="00FB2559"/>
    <w:rsid w:val="00FB272F"/>
    <w:rsid w:val="00FB28F5"/>
    <w:rsid w:val="00FB2B40"/>
    <w:rsid w:val="00FB2BF2"/>
    <w:rsid w:val="00FB2CAE"/>
    <w:rsid w:val="00FB30E6"/>
    <w:rsid w:val="00FB3308"/>
    <w:rsid w:val="00FB35E9"/>
    <w:rsid w:val="00FB39B4"/>
    <w:rsid w:val="00FB3F97"/>
    <w:rsid w:val="00FB407A"/>
    <w:rsid w:val="00FB4452"/>
    <w:rsid w:val="00FB467F"/>
    <w:rsid w:val="00FB4775"/>
    <w:rsid w:val="00FB4C80"/>
    <w:rsid w:val="00FB4CEA"/>
    <w:rsid w:val="00FB537B"/>
    <w:rsid w:val="00FB54DB"/>
    <w:rsid w:val="00FB572F"/>
    <w:rsid w:val="00FB59F3"/>
    <w:rsid w:val="00FB5FC3"/>
    <w:rsid w:val="00FB6719"/>
    <w:rsid w:val="00FB683A"/>
    <w:rsid w:val="00FB6940"/>
    <w:rsid w:val="00FB6A6A"/>
    <w:rsid w:val="00FB6B50"/>
    <w:rsid w:val="00FB6C7F"/>
    <w:rsid w:val="00FB6D86"/>
    <w:rsid w:val="00FB72EE"/>
    <w:rsid w:val="00FB73BC"/>
    <w:rsid w:val="00FB7458"/>
    <w:rsid w:val="00FB767C"/>
    <w:rsid w:val="00FB7A15"/>
    <w:rsid w:val="00FC0021"/>
    <w:rsid w:val="00FC0175"/>
    <w:rsid w:val="00FC0337"/>
    <w:rsid w:val="00FC09A9"/>
    <w:rsid w:val="00FC1052"/>
    <w:rsid w:val="00FC1159"/>
    <w:rsid w:val="00FC1358"/>
    <w:rsid w:val="00FC1681"/>
    <w:rsid w:val="00FC16E2"/>
    <w:rsid w:val="00FC173B"/>
    <w:rsid w:val="00FC17D6"/>
    <w:rsid w:val="00FC19F2"/>
    <w:rsid w:val="00FC22DF"/>
    <w:rsid w:val="00FC2DD8"/>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D35"/>
    <w:rsid w:val="00FC62E5"/>
    <w:rsid w:val="00FC67B0"/>
    <w:rsid w:val="00FC6AFA"/>
    <w:rsid w:val="00FC71A0"/>
    <w:rsid w:val="00FC7429"/>
    <w:rsid w:val="00FC7466"/>
    <w:rsid w:val="00FD0048"/>
    <w:rsid w:val="00FD00D2"/>
    <w:rsid w:val="00FD0164"/>
    <w:rsid w:val="00FD0171"/>
    <w:rsid w:val="00FD0472"/>
    <w:rsid w:val="00FD0606"/>
    <w:rsid w:val="00FD07F6"/>
    <w:rsid w:val="00FD0B25"/>
    <w:rsid w:val="00FD0C12"/>
    <w:rsid w:val="00FD0F77"/>
    <w:rsid w:val="00FD1003"/>
    <w:rsid w:val="00FD1284"/>
    <w:rsid w:val="00FD1597"/>
    <w:rsid w:val="00FD180E"/>
    <w:rsid w:val="00FD1EC8"/>
    <w:rsid w:val="00FD20A2"/>
    <w:rsid w:val="00FD2235"/>
    <w:rsid w:val="00FD23F8"/>
    <w:rsid w:val="00FD28C0"/>
    <w:rsid w:val="00FD2A17"/>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5A5C"/>
    <w:rsid w:val="00FD60D2"/>
    <w:rsid w:val="00FD6258"/>
    <w:rsid w:val="00FD66E6"/>
    <w:rsid w:val="00FD69C1"/>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825"/>
    <w:rsid w:val="00FE099B"/>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25DB"/>
    <w:rsid w:val="00FE33E5"/>
    <w:rsid w:val="00FE35A4"/>
    <w:rsid w:val="00FE37D7"/>
    <w:rsid w:val="00FE381C"/>
    <w:rsid w:val="00FE3A77"/>
    <w:rsid w:val="00FE3B3B"/>
    <w:rsid w:val="00FE3BC2"/>
    <w:rsid w:val="00FE3D23"/>
    <w:rsid w:val="00FE44A7"/>
    <w:rsid w:val="00FE468E"/>
    <w:rsid w:val="00FE4C3A"/>
    <w:rsid w:val="00FE4C7B"/>
    <w:rsid w:val="00FE4D19"/>
    <w:rsid w:val="00FE5272"/>
    <w:rsid w:val="00FE52B7"/>
    <w:rsid w:val="00FE57C2"/>
    <w:rsid w:val="00FE597E"/>
    <w:rsid w:val="00FE59C2"/>
    <w:rsid w:val="00FE5CBF"/>
    <w:rsid w:val="00FE5E8E"/>
    <w:rsid w:val="00FE5EE4"/>
    <w:rsid w:val="00FE6076"/>
    <w:rsid w:val="00FE6169"/>
    <w:rsid w:val="00FE670F"/>
    <w:rsid w:val="00FE6B6F"/>
    <w:rsid w:val="00FE6CB3"/>
    <w:rsid w:val="00FE7014"/>
    <w:rsid w:val="00FE716C"/>
    <w:rsid w:val="00FE7336"/>
    <w:rsid w:val="00FE74C4"/>
    <w:rsid w:val="00FE7743"/>
    <w:rsid w:val="00FE787C"/>
    <w:rsid w:val="00FE7B31"/>
    <w:rsid w:val="00FE7B35"/>
    <w:rsid w:val="00FE7B42"/>
    <w:rsid w:val="00FE7D82"/>
    <w:rsid w:val="00FF03FE"/>
    <w:rsid w:val="00FF0525"/>
    <w:rsid w:val="00FF095F"/>
    <w:rsid w:val="00FF0D4A"/>
    <w:rsid w:val="00FF0EED"/>
    <w:rsid w:val="00FF107F"/>
    <w:rsid w:val="00FF1748"/>
    <w:rsid w:val="00FF1874"/>
    <w:rsid w:val="00FF1C2E"/>
    <w:rsid w:val="00FF1E59"/>
    <w:rsid w:val="00FF2255"/>
    <w:rsid w:val="00FF2342"/>
    <w:rsid w:val="00FF2904"/>
    <w:rsid w:val="00FF2DCD"/>
    <w:rsid w:val="00FF2E5C"/>
    <w:rsid w:val="00FF2EF1"/>
    <w:rsid w:val="00FF2F4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2C7"/>
    <w:rsid w:val="00FF64A1"/>
    <w:rsid w:val="00FF6D46"/>
    <w:rsid w:val="00FF72B6"/>
    <w:rsid w:val="00FF7370"/>
    <w:rsid w:val="00FF7455"/>
    <w:rsid w:val="00FF75D5"/>
    <w:rsid w:val="00FF765C"/>
    <w:rsid w:val="00FF76DB"/>
    <w:rsid w:val="00FF7AB0"/>
    <w:rsid w:val="00FF7BC2"/>
    <w:rsid w:val="00FF7D75"/>
    <w:rsid w:val="0423E29E"/>
    <w:rsid w:val="0E80AD94"/>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46042"/>
    <w:pPr>
      <w:numPr>
        <w:numId w:val="13"/>
      </w:numPr>
      <w:ind w:left="1560" w:hanging="156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4604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 w:type="paragraph" w:customStyle="1" w:styleId="pf1">
    <w:name w:val="pf1"/>
    <w:basedOn w:val="Normal"/>
    <w:rsid w:val="001B22BA"/>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2">
    <w:name w:val="pf2"/>
    <w:basedOn w:val="Normal"/>
    <w:rsid w:val="001B22BA"/>
    <w:pPr>
      <w:spacing w:before="100" w:beforeAutospacing="1" w:after="100" w:afterAutospacing="1" w:line="240" w:lineRule="auto"/>
      <w:ind w:left="1440"/>
    </w:pPr>
    <w:rPr>
      <w:rFonts w:ascii="Times New Roman" w:eastAsia="Times New Roman" w:hAnsi="Times New Roman" w:cs="Times New Roman"/>
      <w:sz w:val="24"/>
      <w:szCs w:val="24"/>
    </w:rPr>
  </w:style>
  <w:style w:type="paragraph" w:customStyle="1" w:styleId="pf0">
    <w:name w:val="pf0"/>
    <w:basedOn w:val="Normal"/>
    <w:rsid w:val="001B22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B22BA"/>
    <w:rPr>
      <w:rFonts w:ascii="Segoe UI" w:hAnsi="Segoe UI" w:cs="Segoe UI" w:hint="default"/>
      <w:sz w:val="18"/>
      <w:szCs w:val="18"/>
    </w:rPr>
  </w:style>
  <w:style w:type="character" w:customStyle="1" w:styleId="cf11">
    <w:name w:val="cf11"/>
    <w:basedOn w:val="DefaultParagraphFont"/>
    <w:rsid w:val="001B22BA"/>
    <w:rPr>
      <w:rFonts w:ascii="Segoe UI" w:hAnsi="Segoe UI" w:cs="Segoe UI" w:hint="default"/>
      <w:color w:val="FF0000"/>
      <w:sz w:val="18"/>
      <w:szCs w:val="18"/>
    </w:rPr>
  </w:style>
  <w:style w:type="character" w:customStyle="1" w:styleId="cf21">
    <w:name w:val="cf21"/>
    <w:basedOn w:val="DefaultParagraphFont"/>
    <w:rsid w:val="001B22BA"/>
    <w:rPr>
      <w:rFonts w:ascii="Segoe UI" w:hAnsi="Segoe UI" w:cs="Segoe UI" w:hint="default"/>
      <w:strike/>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444340">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621400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04308696">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3105192">
      <w:bodyDiv w:val="1"/>
      <w:marLeft w:val="0"/>
      <w:marRight w:val="0"/>
      <w:marTop w:val="0"/>
      <w:marBottom w:val="0"/>
      <w:divBdr>
        <w:top w:val="none" w:sz="0" w:space="0" w:color="auto"/>
        <w:left w:val="none" w:sz="0" w:space="0" w:color="auto"/>
        <w:bottom w:val="none" w:sz="0" w:space="0" w:color="auto"/>
        <w:right w:val="none" w:sz="0" w:space="0" w:color="auto"/>
      </w:divBdr>
    </w:div>
    <w:div w:id="1196036795">
      <w:bodyDiv w:val="1"/>
      <w:marLeft w:val="0"/>
      <w:marRight w:val="0"/>
      <w:marTop w:val="0"/>
      <w:marBottom w:val="0"/>
      <w:divBdr>
        <w:top w:val="none" w:sz="0" w:space="0" w:color="auto"/>
        <w:left w:val="none" w:sz="0" w:space="0" w:color="auto"/>
        <w:bottom w:val="none" w:sz="0" w:space="0" w:color="auto"/>
        <w:right w:val="none" w:sz="0" w:space="0" w:color="auto"/>
      </w:divBdr>
      <w:divsChild>
        <w:div w:id="1291210532">
          <w:marLeft w:val="0"/>
          <w:marRight w:val="0"/>
          <w:marTop w:val="0"/>
          <w:marBottom w:val="0"/>
          <w:divBdr>
            <w:top w:val="none" w:sz="0" w:space="0" w:color="auto"/>
            <w:left w:val="none" w:sz="0" w:space="0" w:color="auto"/>
            <w:bottom w:val="none" w:sz="0" w:space="0" w:color="auto"/>
            <w:right w:val="none" w:sz="0" w:space="0" w:color="auto"/>
          </w:divBdr>
          <w:divsChild>
            <w:div w:id="3686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582477">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2922673">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395813711">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21553613">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682269783">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Specs/archive/38_series/38.869/38869-20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B2EF5FE5-EE08-4FA6-AECD-4BB5A7A08660}"/>
</file>

<file path=customXml/itemProps3.xml><?xml version="1.0" encoding="utf-8"?>
<ds:datastoreItem xmlns:ds="http://schemas.openxmlformats.org/officeDocument/2006/customXml" ds:itemID="{86F3168A-E122-48B0-BC61-8413AE36C1DA}"/>
</file>

<file path=customXml/itemProps4.xml><?xml version="1.0" encoding="utf-8"?>
<ds:datastoreItem xmlns:ds="http://schemas.openxmlformats.org/officeDocument/2006/customXml" ds:itemID="{33EFFFFE-05DC-4053-8E4B-800EAFF6210C}"/>
</file>

<file path=docProps/app.xml><?xml version="1.0" encoding="utf-8"?>
<Properties xmlns="http://schemas.openxmlformats.org/officeDocument/2006/extended-properties" xmlns:vt="http://schemas.openxmlformats.org/officeDocument/2006/docPropsVTypes">
  <Template>Normal</Template>
  <TotalTime>0</TotalTime>
  <Pages>11</Pages>
  <Words>4542</Words>
  <Characters>25896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30378</CharactersWithSpaces>
  <SharedDoc>false</SharedDoc>
  <HLinks>
    <vt:vector size="342" baseType="variant">
      <vt:variant>
        <vt:i4>262178</vt:i4>
      </vt:variant>
      <vt:variant>
        <vt:i4>354</vt:i4>
      </vt:variant>
      <vt:variant>
        <vt:i4>0</vt:i4>
      </vt:variant>
      <vt:variant>
        <vt:i4>5</vt:i4>
      </vt:variant>
      <vt:variant>
        <vt:lpwstr>https://www.3gpp.org/ftp/tsg_ran/WG1_RL1/TSGR1_93/LS/Outgoing/R1-1807651.zip</vt:lpwstr>
      </vt:variant>
      <vt:variant>
        <vt:lpwstr/>
      </vt:variant>
      <vt:variant>
        <vt:i4>2490371</vt:i4>
      </vt:variant>
      <vt:variant>
        <vt:i4>351</vt:i4>
      </vt:variant>
      <vt:variant>
        <vt:i4>0</vt:i4>
      </vt:variant>
      <vt:variant>
        <vt:i4>5</vt:i4>
      </vt:variant>
      <vt:variant>
        <vt:lpwstr>https://www.3gpp.org/ftp/tsg_ran/WG4_Radio/TSGR4_101-e/Docs/R4-2119055.zip</vt:lpwstr>
      </vt:variant>
      <vt:variant>
        <vt:lpwstr/>
      </vt:variant>
      <vt:variant>
        <vt:i4>5242935</vt:i4>
      </vt:variant>
      <vt:variant>
        <vt:i4>348</vt:i4>
      </vt:variant>
      <vt:variant>
        <vt:i4>0</vt:i4>
      </vt:variant>
      <vt:variant>
        <vt:i4>5</vt:i4>
      </vt:variant>
      <vt:variant>
        <vt:lpwstr>https://www.3gpp.org/ftp/tsg_ran/WG1_RL1/TSGR1_106b-e/Docs/R1-2110599.zip</vt:lpwstr>
      </vt:variant>
      <vt:variant>
        <vt:lpwstr/>
      </vt:variant>
      <vt:variant>
        <vt:i4>7143425</vt:i4>
      </vt:variant>
      <vt:variant>
        <vt:i4>345</vt:i4>
      </vt:variant>
      <vt:variant>
        <vt:i4>0</vt:i4>
      </vt:variant>
      <vt:variant>
        <vt:i4>5</vt:i4>
      </vt:variant>
      <vt:variant>
        <vt:lpwstr>https://www.3gpp.org/ftp/Specs/archive/38_series/38.306/38306-g40.zip</vt:lpwstr>
      </vt:variant>
      <vt:variant>
        <vt:lpwstr/>
      </vt:variant>
      <vt:variant>
        <vt:i4>6881281</vt:i4>
      </vt:variant>
      <vt:variant>
        <vt:i4>342</vt:i4>
      </vt:variant>
      <vt:variant>
        <vt:i4>0</vt:i4>
      </vt:variant>
      <vt:variant>
        <vt:i4>5</vt:i4>
      </vt:variant>
      <vt:variant>
        <vt:lpwstr>https://www.3gpp.org/ftp/Specs/archive/38_series/38.822/38822-f01.zip</vt:lpwstr>
      </vt:variant>
      <vt:variant>
        <vt:lpwstr/>
      </vt:variant>
      <vt:variant>
        <vt:i4>7077889</vt:i4>
      </vt:variant>
      <vt:variant>
        <vt:i4>339</vt:i4>
      </vt:variant>
      <vt:variant>
        <vt:i4>0</vt:i4>
      </vt:variant>
      <vt:variant>
        <vt:i4>5</vt:i4>
      </vt:variant>
      <vt:variant>
        <vt:lpwstr>https://www.3gpp.org/ftp/Specs/archive/38_series/38.213/38213-g50.zip</vt:lpwstr>
      </vt:variant>
      <vt:variant>
        <vt:lpwstr/>
      </vt:variant>
      <vt:variant>
        <vt:i4>6881294</vt:i4>
      </vt:variant>
      <vt:variant>
        <vt:i4>336</vt:i4>
      </vt:variant>
      <vt:variant>
        <vt:i4>0</vt:i4>
      </vt:variant>
      <vt:variant>
        <vt:i4>5</vt:i4>
      </vt:variant>
      <vt:variant>
        <vt:lpwstr>https://www.3gpp.org/ftp/Specs/archive/38_series/38.875/38875-h00.zip</vt:lpwstr>
      </vt:variant>
      <vt:variant>
        <vt:lpwstr/>
      </vt:variant>
      <vt:variant>
        <vt:i4>7143424</vt:i4>
      </vt:variant>
      <vt:variant>
        <vt:i4>333</vt:i4>
      </vt:variant>
      <vt:variant>
        <vt:i4>0</vt:i4>
      </vt:variant>
      <vt:variant>
        <vt:i4>5</vt:i4>
      </vt:variant>
      <vt:variant>
        <vt:lpwstr>https://www.3gpp.org/ftp/Specs/archive/38_series/38.331/38331-g41.zip</vt:lpwstr>
      </vt:variant>
      <vt:variant>
        <vt:lpwstr/>
      </vt:variant>
      <vt:variant>
        <vt:i4>5308477</vt:i4>
      </vt:variant>
      <vt:variant>
        <vt:i4>330</vt:i4>
      </vt:variant>
      <vt:variant>
        <vt:i4>0</vt:i4>
      </vt:variant>
      <vt:variant>
        <vt:i4>5</vt:i4>
      </vt:variant>
      <vt:variant>
        <vt:lpwstr>https://www.3gpp.org/ftp/tsg_ran/WG1_RL1/TSGR1_106b-e/Docs/R1-2110385.zip</vt:lpwstr>
      </vt:variant>
      <vt:variant>
        <vt:lpwstr/>
      </vt:variant>
      <vt:variant>
        <vt:i4>6881373</vt:i4>
      </vt:variant>
      <vt:variant>
        <vt:i4>327</vt:i4>
      </vt:variant>
      <vt:variant>
        <vt:i4>0</vt:i4>
      </vt:variant>
      <vt:variant>
        <vt:i4>5</vt:i4>
      </vt:variant>
      <vt:variant>
        <vt:lpwstr>https://www.3gpp.org/ftp/TSG_RAN/TSG_RAN/TSGR_92e/Docs/RP-211574.zip</vt:lpwstr>
      </vt:variant>
      <vt:variant>
        <vt:lpwstr/>
      </vt:variant>
      <vt:variant>
        <vt:i4>6750213</vt:i4>
      </vt:variant>
      <vt:variant>
        <vt:i4>324</vt:i4>
      </vt:variant>
      <vt:variant>
        <vt:i4>0</vt:i4>
      </vt:variant>
      <vt:variant>
        <vt:i4>5</vt:i4>
      </vt:variant>
      <vt:variant>
        <vt:lpwstr>https://www.3gpp.org/ftp/Specs/archive/36_series/36.888/36888-c00.zip</vt:lpwstr>
      </vt:variant>
      <vt:variant>
        <vt:lpwstr/>
      </vt:variant>
      <vt:variant>
        <vt:i4>6881371</vt:i4>
      </vt:variant>
      <vt:variant>
        <vt:i4>321</vt:i4>
      </vt:variant>
      <vt:variant>
        <vt:i4>0</vt:i4>
      </vt:variant>
      <vt:variant>
        <vt:i4>5</vt:i4>
      </vt:variant>
      <vt:variant>
        <vt:lpwstr>https://www.3gpp.org/ftp/tsg_ran/TSG_RAN/TSGR_93e/Docs/RP-212424.zip</vt:lpwstr>
      </vt:variant>
      <vt:variant>
        <vt:lpwstr/>
      </vt:variant>
      <vt:variant>
        <vt:i4>6881294</vt:i4>
      </vt:variant>
      <vt:variant>
        <vt:i4>318</vt:i4>
      </vt:variant>
      <vt:variant>
        <vt:i4>0</vt:i4>
      </vt:variant>
      <vt:variant>
        <vt:i4>5</vt:i4>
      </vt:variant>
      <vt:variant>
        <vt:lpwstr>https://www.3gpp.org/ftp/Specs/archive/38_series/38.875/38875-h00.zip</vt:lpwstr>
      </vt:variant>
      <vt:variant>
        <vt:lpwstr/>
      </vt:variant>
      <vt:variant>
        <vt:i4>6881374</vt:i4>
      </vt:variant>
      <vt:variant>
        <vt:i4>315</vt:i4>
      </vt:variant>
      <vt:variant>
        <vt:i4>0</vt:i4>
      </vt:variant>
      <vt:variant>
        <vt:i4>5</vt:i4>
      </vt:variant>
      <vt:variant>
        <vt:lpwstr>https://www.3gpp.org/ftp/TSG_RAN/TSG_RAN/TSGR_94e/Docs/RP-213661.zip</vt:lpwstr>
      </vt:variant>
      <vt:variant>
        <vt:lpwstr/>
      </vt:variant>
      <vt:variant>
        <vt:i4>1638449</vt:i4>
      </vt:variant>
      <vt:variant>
        <vt:i4>311</vt:i4>
      </vt:variant>
      <vt:variant>
        <vt:i4>0</vt:i4>
      </vt:variant>
      <vt:variant>
        <vt:i4>5</vt:i4>
      </vt:variant>
      <vt:variant>
        <vt:lpwstr/>
      </vt:variant>
      <vt:variant>
        <vt:lpwstr>_Toc101970675</vt:lpwstr>
      </vt:variant>
      <vt:variant>
        <vt:i4>1638449</vt:i4>
      </vt:variant>
      <vt:variant>
        <vt:i4>308</vt:i4>
      </vt:variant>
      <vt:variant>
        <vt:i4>0</vt:i4>
      </vt:variant>
      <vt:variant>
        <vt:i4>5</vt:i4>
      </vt:variant>
      <vt:variant>
        <vt:lpwstr/>
      </vt:variant>
      <vt:variant>
        <vt:lpwstr>_Toc101970674</vt:lpwstr>
      </vt:variant>
      <vt:variant>
        <vt:i4>1638449</vt:i4>
      </vt:variant>
      <vt:variant>
        <vt:i4>305</vt:i4>
      </vt:variant>
      <vt:variant>
        <vt:i4>0</vt:i4>
      </vt:variant>
      <vt:variant>
        <vt:i4>5</vt:i4>
      </vt:variant>
      <vt:variant>
        <vt:lpwstr/>
      </vt:variant>
      <vt:variant>
        <vt:lpwstr>_Toc101970673</vt:lpwstr>
      </vt:variant>
      <vt:variant>
        <vt:i4>1638449</vt:i4>
      </vt:variant>
      <vt:variant>
        <vt:i4>302</vt:i4>
      </vt:variant>
      <vt:variant>
        <vt:i4>0</vt:i4>
      </vt:variant>
      <vt:variant>
        <vt:i4>5</vt:i4>
      </vt:variant>
      <vt:variant>
        <vt:lpwstr/>
      </vt:variant>
      <vt:variant>
        <vt:lpwstr>_Toc101970672</vt:lpwstr>
      </vt:variant>
      <vt:variant>
        <vt:i4>1638449</vt:i4>
      </vt:variant>
      <vt:variant>
        <vt:i4>296</vt:i4>
      </vt:variant>
      <vt:variant>
        <vt:i4>0</vt:i4>
      </vt:variant>
      <vt:variant>
        <vt:i4>5</vt:i4>
      </vt:variant>
      <vt:variant>
        <vt:lpwstr/>
      </vt:variant>
      <vt:variant>
        <vt:lpwstr>_Toc101970671</vt:lpwstr>
      </vt:variant>
      <vt:variant>
        <vt:i4>1638449</vt:i4>
      </vt:variant>
      <vt:variant>
        <vt:i4>293</vt:i4>
      </vt:variant>
      <vt:variant>
        <vt:i4>0</vt:i4>
      </vt:variant>
      <vt:variant>
        <vt:i4>5</vt:i4>
      </vt:variant>
      <vt:variant>
        <vt:lpwstr/>
      </vt:variant>
      <vt:variant>
        <vt:lpwstr>_Toc101970670</vt:lpwstr>
      </vt:variant>
      <vt:variant>
        <vt:i4>1572913</vt:i4>
      </vt:variant>
      <vt:variant>
        <vt:i4>290</vt:i4>
      </vt:variant>
      <vt:variant>
        <vt:i4>0</vt:i4>
      </vt:variant>
      <vt:variant>
        <vt:i4>5</vt:i4>
      </vt:variant>
      <vt:variant>
        <vt:lpwstr/>
      </vt:variant>
      <vt:variant>
        <vt:lpwstr>_Toc101970669</vt:lpwstr>
      </vt:variant>
      <vt:variant>
        <vt:i4>1572913</vt:i4>
      </vt:variant>
      <vt:variant>
        <vt:i4>287</vt:i4>
      </vt:variant>
      <vt:variant>
        <vt:i4>0</vt:i4>
      </vt:variant>
      <vt:variant>
        <vt:i4>5</vt:i4>
      </vt:variant>
      <vt:variant>
        <vt:lpwstr/>
      </vt:variant>
      <vt:variant>
        <vt:lpwstr>_Toc101970668</vt:lpwstr>
      </vt:variant>
      <vt:variant>
        <vt:i4>1572913</vt:i4>
      </vt:variant>
      <vt:variant>
        <vt:i4>284</vt:i4>
      </vt:variant>
      <vt:variant>
        <vt:i4>0</vt:i4>
      </vt:variant>
      <vt:variant>
        <vt:i4>5</vt:i4>
      </vt:variant>
      <vt:variant>
        <vt:lpwstr/>
      </vt:variant>
      <vt:variant>
        <vt:lpwstr>_Toc101970667</vt:lpwstr>
      </vt:variant>
      <vt:variant>
        <vt:i4>1572913</vt:i4>
      </vt:variant>
      <vt:variant>
        <vt:i4>281</vt:i4>
      </vt:variant>
      <vt:variant>
        <vt:i4>0</vt:i4>
      </vt:variant>
      <vt:variant>
        <vt:i4>5</vt:i4>
      </vt:variant>
      <vt:variant>
        <vt:lpwstr/>
      </vt:variant>
      <vt:variant>
        <vt:lpwstr>_Toc101970666</vt:lpwstr>
      </vt:variant>
      <vt:variant>
        <vt:i4>1572913</vt:i4>
      </vt:variant>
      <vt:variant>
        <vt:i4>278</vt:i4>
      </vt:variant>
      <vt:variant>
        <vt:i4>0</vt:i4>
      </vt:variant>
      <vt:variant>
        <vt:i4>5</vt:i4>
      </vt:variant>
      <vt:variant>
        <vt:lpwstr/>
      </vt:variant>
      <vt:variant>
        <vt:lpwstr>_Toc101970665</vt:lpwstr>
      </vt:variant>
      <vt:variant>
        <vt:i4>1572913</vt:i4>
      </vt:variant>
      <vt:variant>
        <vt:i4>275</vt:i4>
      </vt:variant>
      <vt:variant>
        <vt:i4>0</vt:i4>
      </vt:variant>
      <vt:variant>
        <vt:i4>5</vt:i4>
      </vt:variant>
      <vt:variant>
        <vt:lpwstr/>
      </vt:variant>
      <vt:variant>
        <vt:lpwstr>_Toc101970664</vt:lpwstr>
      </vt:variant>
      <vt:variant>
        <vt:i4>1572913</vt:i4>
      </vt:variant>
      <vt:variant>
        <vt:i4>272</vt:i4>
      </vt:variant>
      <vt:variant>
        <vt:i4>0</vt:i4>
      </vt:variant>
      <vt:variant>
        <vt:i4>5</vt:i4>
      </vt:variant>
      <vt:variant>
        <vt:lpwstr/>
      </vt:variant>
      <vt:variant>
        <vt:lpwstr>_Toc101970663</vt:lpwstr>
      </vt:variant>
      <vt:variant>
        <vt:i4>1572913</vt:i4>
      </vt:variant>
      <vt:variant>
        <vt:i4>269</vt:i4>
      </vt:variant>
      <vt:variant>
        <vt:i4>0</vt:i4>
      </vt:variant>
      <vt:variant>
        <vt:i4>5</vt:i4>
      </vt:variant>
      <vt:variant>
        <vt:lpwstr/>
      </vt:variant>
      <vt:variant>
        <vt:lpwstr>_Toc101970662</vt:lpwstr>
      </vt:variant>
      <vt:variant>
        <vt:i4>1572913</vt:i4>
      </vt:variant>
      <vt:variant>
        <vt:i4>266</vt:i4>
      </vt:variant>
      <vt:variant>
        <vt:i4>0</vt:i4>
      </vt:variant>
      <vt:variant>
        <vt:i4>5</vt:i4>
      </vt:variant>
      <vt:variant>
        <vt:lpwstr/>
      </vt:variant>
      <vt:variant>
        <vt:lpwstr>_Toc101970661</vt:lpwstr>
      </vt:variant>
      <vt:variant>
        <vt:i4>1572913</vt:i4>
      </vt:variant>
      <vt:variant>
        <vt:i4>263</vt:i4>
      </vt:variant>
      <vt:variant>
        <vt:i4>0</vt:i4>
      </vt:variant>
      <vt:variant>
        <vt:i4>5</vt:i4>
      </vt:variant>
      <vt:variant>
        <vt:lpwstr/>
      </vt:variant>
      <vt:variant>
        <vt:lpwstr>_Toc101970660</vt:lpwstr>
      </vt:variant>
      <vt:variant>
        <vt:i4>1769521</vt:i4>
      </vt:variant>
      <vt:variant>
        <vt:i4>260</vt:i4>
      </vt:variant>
      <vt:variant>
        <vt:i4>0</vt:i4>
      </vt:variant>
      <vt:variant>
        <vt:i4>5</vt:i4>
      </vt:variant>
      <vt:variant>
        <vt:lpwstr/>
      </vt:variant>
      <vt:variant>
        <vt:lpwstr>_Toc101970659</vt:lpwstr>
      </vt:variant>
      <vt:variant>
        <vt:i4>1769521</vt:i4>
      </vt:variant>
      <vt:variant>
        <vt:i4>257</vt:i4>
      </vt:variant>
      <vt:variant>
        <vt:i4>0</vt:i4>
      </vt:variant>
      <vt:variant>
        <vt:i4>5</vt:i4>
      </vt:variant>
      <vt:variant>
        <vt:lpwstr/>
      </vt:variant>
      <vt:variant>
        <vt:lpwstr>_Toc101970658</vt:lpwstr>
      </vt:variant>
      <vt:variant>
        <vt:i4>1769521</vt:i4>
      </vt:variant>
      <vt:variant>
        <vt:i4>254</vt:i4>
      </vt:variant>
      <vt:variant>
        <vt:i4>0</vt:i4>
      </vt:variant>
      <vt:variant>
        <vt:i4>5</vt:i4>
      </vt:variant>
      <vt:variant>
        <vt:lpwstr/>
      </vt:variant>
      <vt:variant>
        <vt:lpwstr>_Toc101970657</vt:lpwstr>
      </vt:variant>
      <vt:variant>
        <vt:i4>1769521</vt:i4>
      </vt:variant>
      <vt:variant>
        <vt:i4>251</vt:i4>
      </vt:variant>
      <vt:variant>
        <vt:i4>0</vt:i4>
      </vt:variant>
      <vt:variant>
        <vt:i4>5</vt:i4>
      </vt:variant>
      <vt:variant>
        <vt:lpwstr/>
      </vt:variant>
      <vt:variant>
        <vt:lpwstr>_Toc101970656</vt:lpwstr>
      </vt:variant>
      <vt:variant>
        <vt:i4>1769521</vt:i4>
      </vt:variant>
      <vt:variant>
        <vt:i4>248</vt:i4>
      </vt:variant>
      <vt:variant>
        <vt:i4>0</vt:i4>
      </vt:variant>
      <vt:variant>
        <vt:i4>5</vt:i4>
      </vt:variant>
      <vt:variant>
        <vt:lpwstr/>
      </vt:variant>
      <vt:variant>
        <vt:lpwstr>_Toc101970655</vt:lpwstr>
      </vt:variant>
      <vt:variant>
        <vt:i4>1769521</vt:i4>
      </vt:variant>
      <vt:variant>
        <vt:i4>245</vt:i4>
      </vt:variant>
      <vt:variant>
        <vt:i4>0</vt:i4>
      </vt:variant>
      <vt:variant>
        <vt:i4>5</vt:i4>
      </vt:variant>
      <vt:variant>
        <vt:lpwstr/>
      </vt:variant>
      <vt:variant>
        <vt:lpwstr>_Toc101970654</vt:lpwstr>
      </vt:variant>
      <vt:variant>
        <vt:i4>1769521</vt:i4>
      </vt:variant>
      <vt:variant>
        <vt:i4>242</vt:i4>
      </vt:variant>
      <vt:variant>
        <vt:i4>0</vt:i4>
      </vt:variant>
      <vt:variant>
        <vt:i4>5</vt:i4>
      </vt:variant>
      <vt:variant>
        <vt:lpwstr/>
      </vt:variant>
      <vt:variant>
        <vt:lpwstr>_Toc101970653</vt:lpwstr>
      </vt:variant>
      <vt:variant>
        <vt:i4>1769521</vt:i4>
      </vt:variant>
      <vt:variant>
        <vt:i4>239</vt:i4>
      </vt:variant>
      <vt:variant>
        <vt:i4>0</vt:i4>
      </vt:variant>
      <vt:variant>
        <vt:i4>5</vt:i4>
      </vt:variant>
      <vt:variant>
        <vt:lpwstr/>
      </vt:variant>
      <vt:variant>
        <vt:lpwstr>_Toc101970652</vt:lpwstr>
      </vt:variant>
      <vt:variant>
        <vt:i4>1769521</vt:i4>
      </vt:variant>
      <vt:variant>
        <vt:i4>236</vt:i4>
      </vt:variant>
      <vt:variant>
        <vt:i4>0</vt:i4>
      </vt:variant>
      <vt:variant>
        <vt:i4>5</vt:i4>
      </vt:variant>
      <vt:variant>
        <vt:lpwstr/>
      </vt:variant>
      <vt:variant>
        <vt:lpwstr>_Toc101970651</vt:lpwstr>
      </vt:variant>
      <vt:variant>
        <vt:i4>1769521</vt:i4>
      </vt:variant>
      <vt:variant>
        <vt:i4>233</vt:i4>
      </vt:variant>
      <vt:variant>
        <vt:i4>0</vt:i4>
      </vt:variant>
      <vt:variant>
        <vt:i4>5</vt:i4>
      </vt:variant>
      <vt:variant>
        <vt:lpwstr/>
      </vt:variant>
      <vt:variant>
        <vt:lpwstr>_Toc101970650</vt:lpwstr>
      </vt:variant>
      <vt:variant>
        <vt:i4>1703985</vt:i4>
      </vt:variant>
      <vt:variant>
        <vt:i4>230</vt:i4>
      </vt:variant>
      <vt:variant>
        <vt:i4>0</vt:i4>
      </vt:variant>
      <vt:variant>
        <vt:i4>5</vt:i4>
      </vt:variant>
      <vt:variant>
        <vt:lpwstr/>
      </vt:variant>
      <vt:variant>
        <vt:lpwstr>_Toc101970649</vt:lpwstr>
      </vt:variant>
      <vt:variant>
        <vt:i4>1703985</vt:i4>
      </vt:variant>
      <vt:variant>
        <vt:i4>227</vt:i4>
      </vt:variant>
      <vt:variant>
        <vt:i4>0</vt:i4>
      </vt:variant>
      <vt:variant>
        <vt:i4>5</vt:i4>
      </vt:variant>
      <vt:variant>
        <vt:lpwstr/>
      </vt:variant>
      <vt:variant>
        <vt:lpwstr>_Toc101970648</vt:lpwstr>
      </vt:variant>
      <vt:variant>
        <vt:i4>1703985</vt:i4>
      </vt:variant>
      <vt:variant>
        <vt:i4>224</vt:i4>
      </vt:variant>
      <vt:variant>
        <vt:i4>0</vt:i4>
      </vt:variant>
      <vt:variant>
        <vt:i4>5</vt:i4>
      </vt:variant>
      <vt:variant>
        <vt:lpwstr/>
      </vt:variant>
      <vt:variant>
        <vt:lpwstr>_Toc101970647</vt:lpwstr>
      </vt:variant>
      <vt:variant>
        <vt:i4>1703985</vt:i4>
      </vt:variant>
      <vt:variant>
        <vt:i4>221</vt:i4>
      </vt:variant>
      <vt:variant>
        <vt:i4>0</vt:i4>
      </vt:variant>
      <vt:variant>
        <vt:i4>5</vt:i4>
      </vt:variant>
      <vt:variant>
        <vt:lpwstr/>
      </vt:variant>
      <vt:variant>
        <vt:lpwstr>_Toc101970646</vt:lpwstr>
      </vt:variant>
      <vt:variant>
        <vt:i4>1703985</vt:i4>
      </vt:variant>
      <vt:variant>
        <vt:i4>218</vt:i4>
      </vt:variant>
      <vt:variant>
        <vt:i4>0</vt:i4>
      </vt:variant>
      <vt:variant>
        <vt:i4>5</vt:i4>
      </vt:variant>
      <vt:variant>
        <vt:lpwstr/>
      </vt:variant>
      <vt:variant>
        <vt:lpwstr>_Toc101970645</vt:lpwstr>
      </vt:variant>
      <vt:variant>
        <vt:i4>1703985</vt:i4>
      </vt:variant>
      <vt:variant>
        <vt:i4>215</vt:i4>
      </vt:variant>
      <vt:variant>
        <vt:i4>0</vt:i4>
      </vt:variant>
      <vt:variant>
        <vt:i4>5</vt:i4>
      </vt:variant>
      <vt:variant>
        <vt:lpwstr/>
      </vt:variant>
      <vt:variant>
        <vt:lpwstr>_Toc101970644</vt:lpwstr>
      </vt:variant>
      <vt:variant>
        <vt:i4>1703985</vt:i4>
      </vt:variant>
      <vt:variant>
        <vt:i4>212</vt:i4>
      </vt:variant>
      <vt:variant>
        <vt:i4>0</vt:i4>
      </vt:variant>
      <vt:variant>
        <vt:i4>5</vt:i4>
      </vt:variant>
      <vt:variant>
        <vt:lpwstr/>
      </vt:variant>
      <vt:variant>
        <vt:lpwstr>_Toc101970643</vt:lpwstr>
      </vt:variant>
      <vt:variant>
        <vt:i4>1703985</vt:i4>
      </vt:variant>
      <vt:variant>
        <vt:i4>209</vt:i4>
      </vt:variant>
      <vt:variant>
        <vt:i4>0</vt:i4>
      </vt:variant>
      <vt:variant>
        <vt:i4>5</vt:i4>
      </vt:variant>
      <vt:variant>
        <vt:lpwstr/>
      </vt:variant>
      <vt:variant>
        <vt:lpwstr>_Toc101970642</vt:lpwstr>
      </vt:variant>
      <vt:variant>
        <vt:i4>1703985</vt:i4>
      </vt:variant>
      <vt:variant>
        <vt:i4>206</vt:i4>
      </vt:variant>
      <vt:variant>
        <vt:i4>0</vt:i4>
      </vt:variant>
      <vt:variant>
        <vt:i4>5</vt:i4>
      </vt:variant>
      <vt:variant>
        <vt:lpwstr/>
      </vt:variant>
      <vt:variant>
        <vt:lpwstr>_Toc101970641</vt:lpwstr>
      </vt:variant>
      <vt:variant>
        <vt:i4>1703985</vt:i4>
      </vt:variant>
      <vt:variant>
        <vt:i4>203</vt:i4>
      </vt:variant>
      <vt:variant>
        <vt:i4>0</vt:i4>
      </vt:variant>
      <vt:variant>
        <vt:i4>5</vt:i4>
      </vt:variant>
      <vt:variant>
        <vt:lpwstr/>
      </vt:variant>
      <vt:variant>
        <vt:lpwstr>_Toc101970640</vt:lpwstr>
      </vt:variant>
      <vt:variant>
        <vt:i4>1900593</vt:i4>
      </vt:variant>
      <vt:variant>
        <vt:i4>200</vt:i4>
      </vt:variant>
      <vt:variant>
        <vt:i4>0</vt:i4>
      </vt:variant>
      <vt:variant>
        <vt:i4>5</vt:i4>
      </vt:variant>
      <vt:variant>
        <vt:lpwstr/>
      </vt:variant>
      <vt:variant>
        <vt:lpwstr>_Toc101970639</vt:lpwstr>
      </vt:variant>
      <vt:variant>
        <vt:i4>1900593</vt:i4>
      </vt:variant>
      <vt:variant>
        <vt:i4>197</vt:i4>
      </vt:variant>
      <vt:variant>
        <vt:i4>0</vt:i4>
      </vt:variant>
      <vt:variant>
        <vt:i4>5</vt:i4>
      </vt:variant>
      <vt:variant>
        <vt:lpwstr/>
      </vt:variant>
      <vt:variant>
        <vt:lpwstr>_Toc101970638</vt:lpwstr>
      </vt:variant>
      <vt:variant>
        <vt:i4>2228300</vt:i4>
      </vt:variant>
      <vt:variant>
        <vt:i4>12</vt:i4>
      </vt:variant>
      <vt:variant>
        <vt:i4>0</vt:i4>
      </vt:variant>
      <vt:variant>
        <vt:i4>5</vt:i4>
      </vt:variant>
      <vt:variant>
        <vt:lpwstr>mailto:yanpeng.yang@ericsson.com</vt:lpwstr>
      </vt:variant>
      <vt:variant>
        <vt:lpwstr/>
      </vt:variant>
      <vt:variant>
        <vt:i4>4063323</vt:i4>
      </vt:variant>
      <vt:variant>
        <vt:i4>9</vt:i4>
      </vt:variant>
      <vt:variant>
        <vt:i4>0</vt:i4>
      </vt:variant>
      <vt:variant>
        <vt:i4>5</vt:i4>
      </vt:variant>
      <vt:variant>
        <vt:lpwstr>mailto:andreas.hoglund@ericsson.com</vt:lpwstr>
      </vt:variant>
      <vt:variant>
        <vt:lpwstr/>
      </vt:variant>
      <vt:variant>
        <vt:i4>4980774</vt:i4>
      </vt:variant>
      <vt:variant>
        <vt:i4>6</vt:i4>
      </vt:variant>
      <vt:variant>
        <vt:i4>0</vt:i4>
      </vt:variant>
      <vt:variant>
        <vt:i4>5</vt:i4>
      </vt:variant>
      <vt:variant>
        <vt:lpwstr>mailto:johan.bergman@ericsson.com</vt:lpwstr>
      </vt:variant>
      <vt:variant>
        <vt:lpwstr/>
      </vt:variant>
      <vt:variant>
        <vt:i4>1900645</vt:i4>
      </vt:variant>
      <vt:variant>
        <vt:i4>3</vt:i4>
      </vt:variant>
      <vt:variant>
        <vt:i4>0</vt:i4>
      </vt:variant>
      <vt:variant>
        <vt:i4>5</vt:i4>
      </vt:variant>
      <vt:variant>
        <vt:lpwstr>mailto:mohammad.mozaffari@ericsson.com</vt:lpwstr>
      </vt:variant>
      <vt:variant>
        <vt:lpwstr/>
      </vt:variant>
      <vt:variant>
        <vt:i4>5832746</vt:i4>
      </vt:variant>
      <vt:variant>
        <vt:i4>0</vt:i4>
      </vt:variant>
      <vt:variant>
        <vt:i4>0</vt:i4>
      </vt:variant>
      <vt:variant>
        <vt:i4>5</vt:i4>
      </vt:variant>
      <vt:variant>
        <vt:lpwstr>mailto:sandeep.narayanan.kadan.veedu@ericsson.com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2024-05-10T23:16:00Z</dcterms:created>
  <dcterms:modified xsi:type="dcterms:W3CDTF">2024-05-10T23:17:00Z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